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4A" w:rsidRPr="00EF2C44" w:rsidRDefault="00657D4A" w:rsidP="00657D4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color w:val="800000"/>
          <w:sz w:val="24"/>
          <w:szCs w:val="24"/>
          <w:lang w:eastAsia="hr-HR"/>
        </w:rPr>
      </w:pPr>
      <w:r w:rsidRPr="00EF2C44">
        <w:rPr>
          <w:rFonts w:ascii="Arial" w:eastAsia="Times New Roman" w:hAnsi="Arial" w:cs="Arial"/>
          <w:b/>
          <w:color w:val="800000"/>
          <w:sz w:val="24"/>
          <w:szCs w:val="24"/>
          <w:lang w:eastAsia="hr-HR"/>
        </w:rPr>
        <w:t>Osnovna škola «Jelenje-Dražice»</w:t>
      </w:r>
    </w:p>
    <w:p w:rsidR="00657D4A" w:rsidRPr="00EF2C44" w:rsidRDefault="00657D4A" w:rsidP="00657D4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F2C44">
        <w:rPr>
          <w:rFonts w:ascii="Arial" w:eastAsia="Times New Roman" w:hAnsi="Arial" w:cs="Arial"/>
          <w:sz w:val="24"/>
          <w:szCs w:val="24"/>
          <w:lang w:eastAsia="hr-HR"/>
        </w:rPr>
        <w:t>51218 Dražice, Školska 53</w:t>
      </w:r>
    </w:p>
    <w:p w:rsidR="00657D4A" w:rsidRPr="00EF2C44" w:rsidRDefault="00657D4A" w:rsidP="00657D4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F2C44">
        <w:rPr>
          <w:rFonts w:ascii="Arial" w:eastAsia="Times New Roman" w:hAnsi="Arial" w:cs="Arial"/>
          <w:sz w:val="24"/>
          <w:szCs w:val="24"/>
          <w:lang w:eastAsia="hr-HR"/>
        </w:rPr>
        <w:t>Tel/fax: 051/296-036; 296-107</w:t>
      </w:r>
    </w:p>
    <w:p w:rsidR="00657D4A" w:rsidRPr="00EF2C44" w:rsidRDefault="00657D4A" w:rsidP="00657D4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F2C44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Pr="00EF2C4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hr-HR"/>
          </w:rPr>
          <w:t>skola@os-drazice-skole.hr</w:t>
        </w:r>
      </w:hyperlink>
    </w:p>
    <w:p w:rsidR="00657D4A" w:rsidRPr="00EF2C44" w:rsidRDefault="00657D4A" w:rsidP="00657D4A">
      <w:pPr>
        <w:rPr>
          <w:rFonts w:ascii="Arial" w:hAnsi="Arial" w:cs="Arial"/>
        </w:rPr>
      </w:pPr>
      <w:r w:rsidRPr="00EF2C44">
        <w:rPr>
          <w:rFonts w:ascii="Arial" w:hAnsi="Arial" w:cs="Arial"/>
        </w:rPr>
        <w:t xml:space="preserve">Dražice, </w:t>
      </w:r>
      <w:r w:rsidR="00014D61" w:rsidRPr="00EF2C44">
        <w:rPr>
          <w:rFonts w:ascii="Arial" w:hAnsi="Arial" w:cs="Arial"/>
        </w:rPr>
        <w:t>1</w:t>
      </w:r>
      <w:r w:rsidR="00674D14">
        <w:rPr>
          <w:rFonts w:ascii="Arial" w:hAnsi="Arial" w:cs="Arial"/>
        </w:rPr>
        <w:t>8</w:t>
      </w:r>
      <w:r w:rsidRPr="00EF2C44">
        <w:rPr>
          <w:rFonts w:ascii="Arial" w:hAnsi="Arial" w:cs="Arial"/>
        </w:rPr>
        <w:t>.0</w:t>
      </w:r>
      <w:r w:rsidR="00674D14">
        <w:rPr>
          <w:rFonts w:ascii="Arial" w:hAnsi="Arial" w:cs="Arial"/>
        </w:rPr>
        <w:t>7</w:t>
      </w:r>
      <w:r w:rsidRPr="00EF2C44">
        <w:rPr>
          <w:rFonts w:ascii="Arial" w:hAnsi="Arial" w:cs="Arial"/>
        </w:rPr>
        <w:t>.202</w:t>
      </w:r>
      <w:r w:rsidR="00D86A44" w:rsidRPr="00EF2C44">
        <w:rPr>
          <w:rFonts w:ascii="Arial" w:hAnsi="Arial" w:cs="Arial"/>
        </w:rPr>
        <w:t>5</w:t>
      </w:r>
      <w:r w:rsidRPr="00EF2C44">
        <w:rPr>
          <w:rFonts w:ascii="Arial" w:hAnsi="Arial" w:cs="Arial"/>
        </w:rPr>
        <w:t>. godine</w:t>
      </w:r>
    </w:p>
    <w:p w:rsidR="00657D4A" w:rsidRPr="00EF2C44" w:rsidRDefault="00657D4A" w:rsidP="0037548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352C80" w:rsidRPr="00EF2C44" w:rsidRDefault="00524272" w:rsidP="006E2518">
      <w:pPr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F2C44">
        <w:rPr>
          <w:rFonts w:ascii="Arial" w:hAnsi="Arial" w:cs="Arial"/>
          <w:color w:val="000000" w:themeColor="text1"/>
          <w:sz w:val="24"/>
          <w:szCs w:val="24"/>
        </w:rPr>
        <w:t xml:space="preserve">Obrazloženje </w:t>
      </w:r>
      <w:r w:rsidR="00325F7C" w:rsidRPr="00EF2C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3D24" w:rsidRPr="00EF2C44">
        <w:rPr>
          <w:rFonts w:ascii="Arial" w:hAnsi="Arial" w:cs="Arial"/>
          <w:color w:val="000000" w:themeColor="text1"/>
          <w:sz w:val="24"/>
          <w:szCs w:val="24"/>
        </w:rPr>
        <w:t xml:space="preserve">izvršenja plana za </w:t>
      </w:r>
      <w:r w:rsidR="00C31A59" w:rsidRPr="00EF2C44">
        <w:rPr>
          <w:rFonts w:ascii="Arial" w:hAnsi="Arial" w:cs="Arial"/>
          <w:color w:val="000000" w:themeColor="text1"/>
          <w:sz w:val="24"/>
          <w:szCs w:val="24"/>
        </w:rPr>
        <w:t>razdoblje 01.01.</w:t>
      </w:r>
      <w:r w:rsidR="007A3D24" w:rsidRPr="00EF2C44">
        <w:rPr>
          <w:rFonts w:ascii="Arial" w:hAnsi="Arial" w:cs="Arial"/>
          <w:color w:val="000000" w:themeColor="text1"/>
          <w:sz w:val="24"/>
          <w:szCs w:val="24"/>
        </w:rPr>
        <w:t>202</w:t>
      </w:r>
      <w:r w:rsidR="00674D14">
        <w:rPr>
          <w:rFonts w:ascii="Arial" w:hAnsi="Arial" w:cs="Arial"/>
          <w:color w:val="000000" w:themeColor="text1"/>
          <w:sz w:val="24"/>
          <w:szCs w:val="24"/>
        </w:rPr>
        <w:t>5</w:t>
      </w:r>
      <w:r w:rsidR="007A3D24" w:rsidRPr="00EF2C4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4465F" w:rsidRPr="00EF2C44">
        <w:rPr>
          <w:rFonts w:ascii="Arial" w:hAnsi="Arial" w:cs="Arial"/>
          <w:color w:val="000000" w:themeColor="text1"/>
          <w:sz w:val="24"/>
          <w:szCs w:val="24"/>
        </w:rPr>
        <w:t>do 3</w:t>
      </w:r>
      <w:r w:rsidR="00674D14">
        <w:rPr>
          <w:rFonts w:ascii="Arial" w:hAnsi="Arial" w:cs="Arial"/>
          <w:color w:val="000000" w:themeColor="text1"/>
          <w:sz w:val="24"/>
          <w:szCs w:val="24"/>
        </w:rPr>
        <w:t>0</w:t>
      </w:r>
      <w:r w:rsidR="0094465F" w:rsidRPr="00EF2C44">
        <w:rPr>
          <w:rFonts w:ascii="Arial" w:hAnsi="Arial" w:cs="Arial"/>
          <w:color w:val="000000" w:themeColor="text1"/>
          <w:sz w:val="24"/>
          <w:szCs w:val="24"/>
        </w:rPr>
        <w:t>.</w:t>
      </w:r>
      <w:r w:rsidR="00674D14">
        <w:rPr>
          <w:rFonts w:ascii="Arial" w:hAnsi="Arial" w:cs="Arial"/>
          <w:color w:val="000000" w:themeColor="text1"/>
          <w:sz w:val="24"/>
          <w:szCs w:val="24"/>
        </w:rPr>
        <w:t>06</w:t>
      </w:r>
      <w:r w:rsidR="00A42E86" w:rsidRPr="00EF2C44">
        <w:rPr>
          <w:rFonts w:ascii="Arial" w:hAnsi="Arial" w:cs="Arial"/>
          <w:color w:val="000000" w:themeColor="text1"/>
          <w:sz w:val="24"/>
          <w:szCs w:val="24"/>
        </w:rPr>
        <w:t>.</w:t>
      </w:r>
      <w:r w:rsidR="0094465F" w:rsidRPr="00EF2C44">
        <w:rPr>
          <w:rFonts w:ascii="Arial" w:hAnsi="Arial" w:cs="Arial"/>
          <w:color w:val="000000" w:themeColor="text1"/>
          <w:sz w:val="24"/>
          <w:szCs w:val="24"/>
        </w:rPr>
        <w:t>202</w:t>
      </w:r>
      <w:r w:rsidR="00674D14">
        <w:rPr>
          <w:rFonts w:ascii="Arial" w:hAnsi="Arial" w:cs="Arial"/>
          <w:color w:val="000000" w:themeColor="text1"/>
          <w:sz w:val="24"/>
          <w:szCs w:val="24"/>
        </w:rPr>
        <w:t>5</w:t>
      </w:r>
      <w:r w:rsidR="0094465F" w:rsidRPr="00EF2C4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A3D24" w:rsidRPr="00EF2C44">
        <w:rPr>
          <w:rFonts w:ascii="Arial" w:hAnsi="Arial" w:cs="Arial"/>
          <w:color w:val="000000" w:themeColor="text1"/>
          <w:sz w:val="24"/>
          <w:szCs w:val="24"/>
        </w:rPr>
        <w:t>g</w:t>
      </w:r>
      <w:r w:rsidR="0094465F" w:rsidRPr="00EF2C4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14D61" w:rsidRPr="00EF2C44" w:rsidRDefault="00014D61" w:rsidP="006E2518">
      <w:pPr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F599E" w:rsidRPr="00EF2C44" w:rsidRDefault="00DF599E" w:rsidP="00DE2CB3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Na temelju Zakona o proračunu (NN 144/21)</w:t>
      </w:r>
      <w:r w:rsidR="00ED1375" w:rsidRPr="00EF2C44">
        <w:rPr>
          <w:rFonts w:ascii="Arial" w:hAnsi="Arial" w:cs="Arial"/>
        </w:rPr>
        <w:t xml:space="preserve"> člancima 81.</w:t>
      </w:r>
      <w:r w:rsidR="00464BBC">
        <w:rPr>
          <w:rFonts w:ascii="Arial" w:hAnsi="Arial" w:cs="Arial"/>
        </w:rPr>
        <w:t>-</w:t>
      </w:r>
      <w:r w:rsidR="00ED1375" w:rsidRPr="00EF2C44">
        <w:rPr>
          <w:rFonts w:ascii="Arial" w:hAnsi="Arial" w:cs="Arial"/>
        </w:rPr>
        <w:t xml:space="preserve"> 86</w:t>
      </w:r>
      <w:r w:rsidR="00464BBC">
        <w:rPr>
          <w:rFonts w:ascii="Arial" w:hAnsi="Arial" w:cs="Arial"/>
        </w:rPr>
        <w:t>.</w:t>
      </w:r>
      <w:r w:rsidR="006F6091" w:rsidRPr="00EF2C44">
        <w:rPr>
          <w:rFonts w:ascii="Arial" w:hAnsi="Arial" w:cs="Arial"/>
        </w:rPr>
        <w:t xml:space="preserve"> i Pravilnika o </w:t>
      </w:r>
      <w:r w:rsidR="00ED1375" w:rsidRPr="00EF2C44">
        <w:rPr>
          <w:rFonts w:ascii="Arial" w:hAnsi="Arial" w:cs="Arial"/>
        </w:rPr>
        <w:t>polu</w:t>
      </w:r>
      <w:r w:rsidR="006F6091" w:rsidRPr="00EF2C44">
        <w:rPr>
          <w:rFonts w:ascii="Arial" w:hAnsi="Arial" w:cs="Arial"/>
        </w:rPr>
        <w:t>godišnjem i godišnjem izvještaju o izvršenju proračuna i financijskog plana (NN 85/2023) Osnovna škola Jelenje-</w:t>
      </w:r>
      <w:r w:rsidR="00F25E6E" w:rsidRPr="00EF2C44">
        <w:rPr>
          <w:rFonts w:ascii="Arial" w:hAnsi="Arial" w:cs="Arial"/>
        </w:rPr>
        <w:t>D</w:t>
      </w:r>
      <w:r w:rsidR="006F6091" w:rsidRPr="00EF2C44">
        <w:rPr>
          <w:rFonts w:ascii="Arial" w:hAnsi="Arial" w:cs="Arial"/>
        </w:rPr>
        <w:t xml:space="preserve">ražice izradila je Prijedlog </w:t>
      </w:r>
      <w:r w:rsidR="00F25E6E" w:rsidRPr="00EF2C44">
        <w:rPr>
          <w:rFonts w:ascii="Arial" w:hAnsi="Arial" w:cs="Arial"/>
        </w:rPr>
        <w:t>izvještaja o izvršenju financijskog plana za</w:t>
      </w:r>
      <w:r w:rsidR="00C338FF">
        <w:rPr>
          <w:rFonts w:ascii="Arial" w:hAnsi="Arial" w:cs="Arial"/>
        </w:rPr>
        <w:t xml:space="preserve"> razdoblje 01.01.2025.-30.06.2025.</w:t>
      </w:r>
      <w:r w:rsidR="00F25E6E" w:rsidRPr="00EF2C44">
        <w:rPr>
          <w:rFonts w:ascii="Arial" w:hAnsi="Arial" w:cs="Arial"/>
        </w:rPr>
        <w:t xml:space="preserve"> godin</w:t>
      </w:r>
      <w:r w:rsidR="00C338FF">
        <w:rPr>
          <w:rFonts w:ascii="Arial" w:hAnsi="Arial" w:cs="Arial"/>
        </w:rPr>
        <w:t>e</w:t>
      </w:r>
      <w:r w:rsidR="00F25E6E" w:rsidRPr="00EF2C44">
        <w:rPr>
          <w:rFonts w:ascii="Arial" w:hAnsi="Arial" w:cs="Arial"/>
        </w:rPr>
        <w:t xml:space="preserve"> koji se sastoji od Općeg i Posebnog dijela.</w:t>
      </w:r>
    </w:p>
    <w:p w:rsidR="00F25E6E" w:rsidRPr="00EF2C44" w:rsidRDefault="00F25E6E" w:rsidP="00DE2CB3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Opći dio sastoji se od:</w:t>
      </w:r>
    </w:p>
    <w:p w:rsidR="00F25E6E" w:rsidRPr="00EF2C44" w:rsidRDefault="00F25E6E" w:rsidP="00F25E6E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Sažetka Računa prihoda i rashoda i Računa financiranja</w:t>
      </w:r>
    </w:p>
    <w:p w:rsidR="00F25E6E" w:rsidRPr="00EF2C44" w:rsidRDefault="00F25E6E" w:rsidP="00F25E6E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Prihoda i rashoda po ekonomskoj klasifikaciji</w:t>
      </w:r>
    </w:p>
    <w:p w:rsidR="00F25E6E" w:rsidRPr="00EF2C44" w:rsidRDefault="00F25E6E" w:rsidP="00F25E6E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Prihoda i rashoda po izvorima financiranja</w:t>
      </w:r>
    </w:p>
    <w:p w:rsidR="00F25E6E" w:rsidRPr="00EF2C44" w:rsidRDefault="00F25E6E" w:rsidP="00F25E6E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Rashoda prema funkcijskoj klasifikaciji</w:t>
      </w:r>
    </w:p>
    <w:p w:rsidR="00F25E6E" w:rsidRPr="00EF2C44" w:rsidRDefault="00F25E6E" w:rsidP="00F25E6E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Posebni dio sastoji se od:</w:t>
      </w:r>
    </w:p>
    <w:p w:rsidR="00F25E6E" w:rsidRPr="00EF2C44" w:rsidRDefault="00F25E6E" w:rsidP="00F25E6E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Rashoda po programskoj i ekonomskoj klasifikaciji po Izvorima financiranja</w:t>
      </w:r>
    </w:p>
    <w:p w:rsidR="0035028B" w:rsidRPr="00EF2C44" w:rsidRDefault="005E6A2E" w:rsidP="00DE2CB3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 xml:space="preserve">Prihodi i rashodi u </w:t>
      </w:r>
      <w:r w:rsidR="005D7CC0">
        <w:rPr>
          <w:rFonts w:ascii="Arial" w:hAnsi="Arial" w:cs="Arial"/>
        </w:rPr>
        <w:t xml:space="preserve">prvoj polovici </w:t>
      </w:r>
      <w:r w:rsidRPr="00EF2C44">
        <w:rPr>
          <w:rFonts w:ascii="Arial" w:hAnsi="Arial" w:cs="Arial"/>
        </w:rPr>
        <w:t>202</w:t>
      </w:r>
      <w:r w:rsidR="005D7CC0">
        <w:rPr>
          <w:rFonts w:ascii="Arial" w:hAnsi="Arial" w:cs="Arial"/>
        </w:rPr>
        <w:t>5</w:t>
      </w:r>
      <w:r w:rsidRPr="00EF2C44">
        <w:rPr>
          <w:rFonts w:ascii="Arial" w:hAnsi="Arial" w:cs="Arial"/>
        </w:rPr>
        <w:t>.</w:t>
      </w:r>
      <w:r w:rsidR="005D7CC0">
        <w:rPr>
          <w:rFonts w:ascii="Arial" w:hAnsi="Arial" w:cs="Arial"/>
        </w:rPr>
        <w:t xml:space="preserve"> </w:t>
      </w:r>
      <w:r w:rsidRPr="00EF2C44">
        <w:rPr>
          <w:rFonts w:ascii="Arial" w:hAnsi="Arial" w:cs="Arial"/>
        </w:rPr>
        <w:t>godin</w:t>
      </w:r>
      <w:r w:rsidR="005D7CC0">
        <w:rPr>
          <w:rFonts w:ascii="Arial" w:hAnsi="Arial" w:cs="Arial"/>
        </w:rPr>
        <w:t>e</w:t>
      </w:r>
      <w:r w:rsidRPr="00EF2C44">
        <w:rPr>
          <w:rFonts w:ascii="Arial" w:hAnsi="Arial" w:cs="Arial"/>
        </w:rPr>
        <w:t xml:space="preserve"> kretali su se uglavnom u okvirima planiranih sredstava.</w:t>
      </w:r>
    </w:p>
    <w:p w:rsidR="009C09CE" w:rsidRPr="004D4C83" w:rsidRDefault="005E6A2E" w:rsidP="009C09CE">
      <w:pPr>
        <w:spacing w:line="240" w:lineRule="auto"/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Iz sažetka općeg dijela vidljivo je da su ukupn</w:t>
      </w:r>
      <w:r w:rsidR="00464BBC">
        <w:rPr>
          <w:rFonts w:ascii="Arial" w:hAnsi="Arial" w:cs="Arial"/>
        </w:rPr>
        <w:t>i</w:t>
      </w:r>
      <w:r w:rsidRPr="00EF2C44">
        <w:rPr>
          <w:rFonts w:ascii="Arial" w:hAnsi="Arial" w:cs="Arial"/>
        </w:rPr>
        <w:t xml:space="preserve"> prihodi </w:t>
      </w:r>
      <w:r w:rsidR="00F31726" w:rsidRPr="00EF2C44">
        <w:rPr>
          <w:rFonts w:ascii="Arial" w:hAnsi="Arial" w:cs="Arial"/>
        </w:rPr>
        <w:t xml:space="preserve"> u </w:t>
      </w:r>
      <w:r w:rsidR="005D7CC0">
        <w:rPr>
          <w:rFonts w:ascii="Arial" w:hAnsi="Arial" w:cs="Arial"/>
        </w:rPr>
        <w:t>razdoblju 01.01.2025.-30.06.2025.</w:t>
      </w:r>
      <w:r w:rsidRPr="00EF2C44">
        <w:rPr>
          <w:rFonts w:ascii="Arial" w:hAnsi="Arial" w:cs="Arial"/>
        </w:rPr>
        <w:t xml:space="preserve"> godin</w:t>
      </w:r>
      <w:r w:rsidR="005D7CC0">
        <w:rPr>
          <w:rFonts w:ascii="Arial" w:hAnsi="Arial" w:cs="Arial"/>
        </w:rPr>
        <w:t xml:space="preserve">e u odnosu na plan </w:t>
      </w:r>
      <w:r w:rsidR="004D3BAD" w:rsidRPr="00EF2C44">
        <w:rPr>
          <w:rFonts w:ascii="Arial" w:hAnsi="Arial" w:cs="Arial"/>
        </w:rPr>
        <w:t>ostvaren</w:t>
      </w:r>
      <w:r w:rsidR="00F31726" w:rsidRPr="00EF2C44">
        <w:rPr>
          <w:rFonts w:ascii="Arial" w:hAnsi="Arial" w:cs="Arial"/>
        </w:rPr>
        <w:t>i</w:t>
      </w:r>
      <w:r w:rsidR="00162943" w:rsidRPr="00EF2C44">
        <w:rPr>
          <w:rFonts w:ascii="Arial" w:hAnsi="Arial" w:cs="Arial"/>
        </w:rPr>
        <w:t xml:space="preserve"> u visini </w:t>
      </w:r>
      <w:r w:rsidR="005D7CC0">
        <w:rPr>
          <w:rFonts w:ascii="Arial" w:hAnsi="Arial" w:cs="Arial"/>
        </w:rPr>
        <w:t>47</w:t>
      </w:r>
      <w:r w:rsidR="00F31726" w:rsidRPr="00EF2C44">
        <w:rPr>
          <w:rFonts w:ascii="Arial" w:hAnsi="Arial" w:cs="Arial"/>
        </w:rPr>
        <w:t>,</w:t>
      </w:r>
      <w:r w:rsidR="005D7CC0">
        <w:rPr>
          <w:rFonts w:ascii="Arial" w:hAnsi="Arial" w:cs="Arial"/>
        </w:rPr>
        <w:t>48</w:t>
      </w:r>
      <w:r w:rsidR="00162943" w:rsidRPr="00EF2C44">
        <w:rPr>
          <w:rFonts w:ascii="Arial" w:hAnsi="Arial" w:cs="Arial"/>
        </w:rPr>
        <w:t xml:space="preserve"> %</w:t>
      </w:r>
      <w:r w:rsidR="00F31726" w:rsidRPr="00EF2C44">
        <w:rPr>
          <w:rFonts w:ascii="Arial" w:hAnsi="Arial" w:cs="Arial"/>
        </w:rPr>
        <w:t>,</w:t>
      </w:r>
      <w:r w:rsidR="005D7CC0">
        <w:rPr>
          <w:rFonts w:ascii="Arial" w:hAnsi="Arial" w:cs="Arial"/>
        </w:rPr>
        <w:t xml:space="preserve"> što je gotovo u potpunosti ostvaren plan</w:t>
      </w:r>
      <w:r w:rsidR="00675744">
        <w:rPr>
          <w:rFonts w:ascii="Arial" w:hAnsi="Arial" w:cs="Arial"/>
        </w:rPr>
        <w:t>,</w:t>
      </w:r>
      <w:r w:rsidR="00F31726" w:rsidRPr="00EF2C44">
        <w:rPr>
          <w:rFonts w:ascii="Arial" w:hAnsi="Arial" w:cs="Arial"/>
        </w:rPr>
        <w:t xml:space="preserve"> dok su rashodi ostvareni u visini </w:t>
      </w:r>
      <w:r w:rsidR="00675744">
        <w:rPr>
          <w:rFonts w:ascii="Arial" w:hAnsi="Arial" w:cs="Arial"/>
        </w:rPr>
        <w:t>52</w:t>
      </w:r>
      <w:r w:rsidR="00F31726" w:rsidRPr="00EF2C44">
        <w:rPr>
          <w:rFonts w:ascii="Arial" w:hAnsi="Arial" w:cs="Arial"/>
        </w:rPr>
        <w:t>,</w:t>
      </w:r>
      <w:r w:rsidR="00675744">
        <w:rPr>
          <w:rFonts w:ascii="Arial" w:hAnsi="Arial" w:cs="Arial"/>
        </w:rPr>
        <w:t>63</w:t>
      </w:r>
      <w:r w:rsidR="00F31726" w:rsidRPr="00EF2C44">
        <w:rPr>
          <w:rFonts w:ascii="Arial" w:hAnsi="Arial" w:cs="Arial"/>
        </w:rPr>
        <w:t>%</w:t>
      </w:r>
      <w:r w:rsidR="00675744">
        <w:rPr>
          <w:rFonts w:ascii="Arial" w:hAnsi="Arial" w:cs="Arial"/>
        </w:rPr>
        <w:t>, što znači da je polugodišnji plan malo premašen, a sve to zbog usklađenja i dopuna knjigovodstvenog evidentiranja zbog primjene novog Pravilnika o proračunskom računovodstvu</w:t>
      </w:r>
      <w:r w:rsidR="009C09CE">
        <w:rPr>
          <w:rFonts w:ascii="Arial" w:hAnsi="Arial" w:cs="Arial"/>
        </w:rPr>
        <w:t>. Naime, novim Pravilnikom ukinuta je skupina 193</w:t>
      </w:r>
      <w:r w:rsidR="00675744">
        <w:rPr>
          <w:rFonts w:ascii="Arial" w:hAnsi="Arial" w:cs="Arial"/>
        </w:rPr>
        <w:t xml:space="preserve"> </w:t>
      </w:r>
      <w:r w:rsidR="009C09CE">
        <w:rPr>
          <w:rFonts w:ascii="Arial" w:hAnsi="Arial" w:cs="Arial"/>
        </w:rPr>
        <w:t>kontinuirani rashodi</w:t>
      </w:r>
      <w:r w:rsidR="004D4C83">
        <w:t xml:space="preserve"> </w:t>
      </w:r>
      <w:r w:rsidR="004D4C83" w:rsidRPr="004D4C83">
        <w:rPr>
          <w:rFonts w:ascii="Arial" w:hAnsi="Arial" w:cs="Arial"/>
        </w:rPr>
        <w:t>budućih razdoblja</w:t>
      </w:r>
      <w:r w:rsidR="009C09CE" w:rsidRPr="004D4C83">
        <w:rPr>
          <w:rFonts w:ascii="Arial" w:hAnsi="Arial" w:cs="Arial"/>
        </w:rPr>
        <w:t xml:space="preserve"> te se plaća za lipanj knjiži na odgovarajuće račune razreda 3 (Rashodi poslovanja).</w:t>
      </w:r>
    </w:p>
    <w:p w:rsidR="004D3BAD" w:rsidRPr="004D4C83" w:rsidRDefault="004D3BAD" w:rsidP="00DE2CB3">
      <w:pPr>
        <w:jc w:val="both"/>
        <w:rPr>
          <w:rFonts w:ascii="Arial" w:hAnsi="Arial" w:cs="Arial"/>
        </w:rPr>
      </w:pPr>
    </w:p>
    <w:p w:rsidR="00E24325" w:rsidRPr="00EF2C44" w:rsidRDefault="00E24325" w:rsidP="00DE2CB3">
      <w:pPr>
        <w:jc w:val="both"/>
        <w:rPr>
          <w:rFonts w:ascii="Arial" w:hAnsi="Arial" w:cs="Arial"/>
          <w:b/>
        </w:rPr>
      </w:pPr>
      <w:r w:rsidRPr="00EF2C44">
        <w:rPr>
          <w:rFonts w:ascii="Arial" w:hAnsi="Arial" w:cs="Arial"/>
          <w:b/>
        </w:rPr>
        <w:t>Prihodi i rashodi po ekonomskoj klasifikaciji</w:t>
      </w:r>
    </w:p>
    <w:p w:rsidR="00014D61" w:rsidRPr="00EF2C44" w:rsidRDefault="00F31726" w:rsidP="00DE2CB3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S</w:t>
      </w:r>
      <w:r w:rsidR="00135E12" w:rsidRPr="00EF2C44">
        <w:rPr>
          <w:rFonts w:ascii="Arial" w:hAnsi="Arial" w:cs="Arial"/>
        </w:rPr>
        <w:t>kupina</w:t>
      </w:r>
      <w:r w:rsidR="00E24325" w:rsidRPr="00EF2C44">
        <w:rPr>
          <w:rFonts w:ascii="Arial" w:hAnsi="Arial" w:cs="Arial"/>
        </w:rPr>
        <w:t xml:space="preserve"> 63</w:t>
      </w:r>
      <w:r w:rsidR="004C5837" w:rsidRPr="00EF2C44">
        <w:rPr>
          <w:rFonts w:ascii="Arial" w:hAnsi="Arial" w:cs="Arial"/>
        </w:rPr>
        <w:t xml:space="preserve"> - </w:t>
      </w:r>
      <w:r w:rsidR="00464BBC">
        <w:rPr>
          <w:rFonts w:ascii="Arial" w:hAnsi="Arial" w:cs="Arial"/>
        </w:rPr>
        <w:t>p</w:t>
      </w:r>
      <w:r w:rsidR="00E24325" w:rsidRPr="00EF2C44">
        <w:rPr>
          <w:rFonts w:ascii="Arial" w:hAnsi="Arial" w:cs="Arial"/>
        </w:rPr>
        <w:t xml:space="preserve">omoći proračunskim korisnicima iz proračuna koji im nije nadležan </w:t>
      </w:r>
      <w:r w:rsidR="00135E12" w:rsidRPr="00EF2C44">
        <w:rPr>
          <w:rFonts w:ascii="Arial" w:hAnsi="Arial" w:cs="Arial"/>
        </w:rPr>
        <w:t>za plaću</w:t>
      </w:r>
      <w:r w:rsidR="00E24325" w:rsidRPr="00EF2C44">
        <w:rPr>
          <w:rFonts w:ascii="Arial" w:hAnsi="Arial" w:cs="Arial"/>
        </w:rPr>
        <w:t xml:space="preserve"> i materijaln</w:t>
      </w:r>
      <w:r w:rsidRPr="00EF2C44">
        <w:rPr>
          <w:rFonts w:ascii="Arial" w:hAnsi="Arial" w:cs="Arial"/>
        </w:rPr>
        <w:t>a</w:t>
      </w:r>
      <w:r w:rsidR="00E24325" w:rsidRPr="00EF2C44">
        <w:rPr>
          <w:rFonts w:ascii="Arial" w:hAnsi="Arial" w:cs="Arial"/>
        </w:rPr>
        <w:t xml:space="preserve"> prava zaposlenika</w:t>
      </w:r>
      <w:r w:rsidRPr="00EF2C44">
        <w:rPr>
          <w:rFonts w:ascii="Arial" w:hAnsi="Arial" w:cs="Arial"/>
        </w:rPr>
        <w:t xml:space="preserve"> </w:t>
      </w:r>
      <w:r w:rsidR="00135E12" w:rsidRPr="00EF2C44">
        <w:rPr>
          <w:rFonts w:ascii="Arial" w:hAnsi="Arial" w:cs="Arial"/>
        </w:rPr>
        <w:t xml:space="preserve"> </w:t>
      </w:r>
      <w:r w:rsidR="001A72C0" w:rsidRPr="00EF2C44">
        <w:rPr>
          <w:rFonts w:ascii="Arial" w:hAnsi="Arial" w:cs="Arial"/>
        </w:rPr>
        <w:t xml:space="preserve">- </w:t>
      </w:r>
      <w:r w:rsidR="00135E12" w:rsidRPr="00EF2C44">
        <w:rPr>
          <w:rFonts w:ascii="Arial" w:hAnsi="Arial" w:cs="Arial"/>
        </w:rPr>
        <w:t xml:space="preserve">plan </w:t>
      </w:r>
      <w:r w:rsidR="004C5837" w:rsidRPr="00EF2C44">
        <w:rPr>
          <w:rFonts w:ascii="Arial" w:hAnsi="Arial" w:cs="Arial"/>
        </w:rPr>
        <w:t xml:space="preserve">je </w:t>
      </w:r>
      <w:r w:rsidR="00135E12" w:rsidRPr="00EF2C44">
        <w:rPr>
          <w:rFonts w:ascii="Arial" w:hAnsi="Arial" w:cs="Arial"/>
        </w:rPr>
        <w:t xml:space="preserve">izvršen u visini od </w:t>
      </w:r>
      <w:r w:rsidR="0011776B">
        <w:rPr>
          <w:rFonts w:ascii="Arial" w:hAnsi="Arial" w:cs="Arial"/>
        </w:rPr>
        <w:t>46</w:t>
      </w:r>
      <w:r w:rsidR="00135E12" w:rsidRPr="00EF2C44">
        <w:rPr>
          <w:rFonts w:ascii="Arial" w:hAnsi="Arial" w:cs="Arial"/>
        </w:rPr>
        <w:t>,</w:t>
      </w:r>
      <w:r w:rsidR="0011776B">
        <w:rPr>
          <w:rFonts w:ascii="Arial" w:hAnsi="Arial" w:cs="Arial"/>
        </w:rPr>
        <w:t>78</w:t>
      </w:r>
      <w:r w:rsidR="00135E12" w:rsidRPr="00EF2C44">
        <w:rPr>
          <w:rFonts w:ascii="Arial" w:hAnsi="Arial" w:cs="Arial"/>
        </w:rPr>
        <w:t>%</w:t>
      </w:r>
      <w:r w:rsidR="0011776B">
        <w:rPr>
          <w:rFonts w:ascii="Arial" w:hAnsi="Arial" w:cs="Arial"/>
        </w:rPr>
        <w:t>, zato što je škola planirala povećanje plaća utvrđeno kolektivnim ugovorom u visini od 3%, te će plan u potpunosti biti izvršen krajem financijske godine</w:t>
      </w:r>
      <w:r w:rsidR="00135E12" w:rsidRPr="00EF2C44">
        <w:rPr>
          <w:rFonts w:ascii="Arial" w:hAnsi="Arial" w:cs="Arial"/>
        </w:rPr>
        <w:t>.</w:t>
      </w:r>
    </w:p>
    <w:p w:rsidR="00E24325" w:rsidRPr="00EF2C44" w:rsidRDefault="00135E12" w:rsidP="00DE2CB3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S</w:t>
      </w:r>
      <w:r w:rsidR="00AC2DDF" w:rsidRPr="00EF2C44">
        <w:rPr>
          <w:rFonts w:ascii="Arial" w:hAnsi="Arial" w:cs="Arial"/>
        </w:rPr>
        <w:t>kupina k</w:t>
      </w:r>
      <w:r w:rsidR="00E24325" w:rsidRPr="00EF2C44">
        <w:rPr>
          <w:rFonts w:ascii="Arial" w:hAnsi="Arial" w:cs="Arial"/>
        </w:rPr>
        <w:t>ont</w:t>
      </w:r>
      <w:r w:rsidR="00AC2DDF" w:rsidRPr="00EF2C44">
        <w:rPr>
          <w:rFonts w:ascii="Arial" w:hAnsi="Arial" w:cs="Arial"/>
        </w:rPr>
        <w:t>a</w:t>
      </w:r>
      <w:r w:rsidR="00E24325" w:rsidRPr="00EF2C44">
        <w:rPr>
          <w:rFonts w:ascii="Arial" w:hAnsi="Arial" w:cs="Arial"/>
        </w:rPr>
        <w:t xml:space="preserve"> 65 </w:t>
      </w:r>
      <w:r w:rsidR="00464BBC">
        <w:rPr>
          <w:rFonts w:ascii="Arial" w:hAnsi="Arial" w:cs="Arial"/>
        </w:rPr>
        <w:t xml:space="preserve">- </w:t>
      </w:r>
      <w:r w:rsidR="007B371B" w:rsidRPr="00EF2C44">
        <w:rPr>
          <w:rFonts w:ascii="Arial" w:hAnsi="Arial" w:cs="Arial"/>
        </w:rPr>
        <w:t>prihodi za posebne namjene</w:t>
      </w:r>
      <w:r w:rsidR="00E24325" w:rsidRPr="00EF2C44">
        <w:rPr>
          <w:rFonts w:ascii="Arial" w:hAnsi="Arial" w:cs="Arial"/>
        </w:rPr>
        <w:t>,</w:t>
      </w:r>
      <w:r w:rsidR="007B371B" w:rsidRPr="00EF2C44">
        <w:rPr>
          <w:rFonts w:ascii="Arial" w:hAnsi="Arial" w:cs="Arial"/>
        </w:rPr>
        <w:t xml:space="preserve"> plan</w:t>
      </w:r>
      <w:r w:rsidR="008C0C4D" w:rsidRPr="00EF2C44">
        <w:rPr>
          <w:rFonts w:ascii="Arial" w:hAnsi="Arial" w:cs="Arial"/>
        </w:rPr>
        <w:t xml:space="preserve"> je</w:t>
      </w:r>
      <w:r w:rsidR="007B371B" w:rsidRPr="00EF2C44">
        <w:rPr>
          <w:rFonts w:ascii="Arial" w:hAnsi="Arial" w:cs="Arial"/>
        </w:rPr>
        <w:t xml:space="preserve">  u izvršenju </w:t>
      </w:r>
      <w:r w:rsidR="0011776B">
        <w:rPr>
          <w:rFonts w:ascii="Arial" w:hAnsi="Arial" w:cs="Arial"/>
        </w:rPr>
        <w:t>5</w:t>
      </w:r>
      <w:r w:rsidR="007B371B" w:rsidRPr="00EF2C44">
        <w:rPr>
          <w:rFonts w:ascii="Arial" w:hAnsi="Arial" w:cs="Arial"/>
        </w:rPr>
        <w:t>2</w:t>
      </w:r>
      <w:r w:rsidR="0011776B">
        <w:rPr>
          <w:rFonts w:ascii="Arial" w:hAnsi="Arial" w:cs="Arial"/>
        </w:rPr>
        <w:t>,08</w:t>
      </w:r>
      <w:r w:rsidR="007B371B" w:rsidRPr="00EF2C44">
        <w:rPr>
          <w:rFonts w:ascii="Arial" w:hAnsi="Arial" w:cs="Arial"/>
        </w:rPr>
        <w:t xml:space="preserve">% zbog </w:t>
      </w:r>
      <w:r w:rsidR="0011776B">
        <w:rPr>
          <w:rFonts w:ascii="Arial" w:hAnsi="Arial" w:cs="Arial"/>
        </w:rPr>
        <w:t>većeg broja korisnika usluge produženog boravka.</w:t>
      </w:r>
    </w:p>
    <w:p w:rsidR="00DE2CB3" w:rsidRPr="00EF2C44" w:rsidRDefault="007B371B" w:rsidP="00DE2CB3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S</w:t>
      </w:r>
      <w:r w:rsidR="00AC2DDF" w:rsidRPr="00EF2C44">
        <w:rPr>
          <w:rFonts w:ascii="Arial" w:hAnsi="Arial" w:cs="Arial"/>
        </w:rPr>
        <w:t>kupina kon</w:t>
      </w:r>
      <w:r w:rsidRPr="00EF2C44">
        <w:rPr>
          <w:rFonts w:ascii="Arial" w:hAnsi="Arial" w:cs="Arial"/>
        </w:rPr>
        <w:t>t</w:t>
      </w:r>
      <w:r w:rsidR="00AC2DDF" w:rsidRPr="00EF2C44">
        <w:rPr>
          <w:rFonts w:ascii="Arial" w:hAnsi="Arial" w:cs="Arial"/>
        </w:rPr>
        <w:t>a</w:t>
      </w:r>
      <w:r w:rsidR="00BC5453" w:rsidRPr="00EF2C44">
        <w:rPr>
          <w:rFonts w:ascii="Arial" w:hAnsi="Arial" w:cs="Arial"/>
        </w:rPr>
        <w:t xml:space="preserve"> 67 </w:t>
      </w:r>
      <w:r w:rsidR="00464BBC">
        <w:rPr>
          <w:rFonts w:ascii="Arial" w:hAnsi="Arial" w:cs="Arial"/>
        </w:rPr>
        <w:t>- p</w:t>
      </w:r>
      <w:r w:rsidR="00BC5453" w:rsidRPr="00EF2C44">
        <w:rPr>
          <w:rFonts w:ascii="Arial" w:hAnsi="Arial" w:cs="Arial"/>
        </w:rPr>
        <w:t>rihodi iz nadležnog proračuna</w:t>
      </w:r>
      <w:r w:rsidR="00F43D03" w:rsidRPr="00EF2C44">
        <w:rPr>
          <w:rFonts w:ascii="Arial" w:hAnsi="Arial" w:cs="Arial"/>
        </w:rPr>
        <w:t xml:space="preserve"> -</w:t>
      </w:r>
      <w:r w:rsidR="00BC5453" w:rsidRPr="00EF2C44">
        <w:rPr>
          <w:rFonts w:ascii="Arial" w:hAnsi="Arial" w:cs="Arial"/>
        </w:rPr>
        <w:t xml:space="preserve"> izvršenje plana </w:t>
      </w:r>
      <w:r w:rsidR="00F43D03" w:rsidRPr="00EF2C44">
        <w:rPr>
          <w:rFonts w:ascii="Arial" w:hAnsi="Arial" w:cs="Arial"/>
        </w:rPr>
        <w:t xml:space="preserve">je </w:t>
      </w:r>
      <w:r w:rsidR="00CC3EFF">
        <w:rPr>
          <w:rFonts w:ascii="Arial" w:hAnsi="Arial" w:cs="Arial"/>
        </w:rPr>
        <w:t>55</w:t>
      </w:r>
      <w:r w:rsidRPr="00EF2C44">
        <w:rPr>
          <w:rFonts w:ascii="Arial" w:hAnsi="Arial" w:cs="Arial"/>
        </w:rPr>
        <w:t>,2</w:t>
      </w:r>
      <w:r w:rsidR="00CC3EFF">
        <w:rPr>
          <w:rFonts w:ascii="Arial" w:hAnsi="Arial" w:cs="Arial"/>
        </w:rPr>
        <w:t>4</w:t>
      </w:r>
      <w:r w:rsidRPr="00EF2C44">
        <w:rPr>
          <w:rFonts w:ascii="Arial" w:hAnsi="Arial" w:cs="Arial"/>
        </w:rPr>
        <w:t xml:space="preserve"> % </w:t>
      </w:r>
      <w:bookmarkStart w:id="0" w:name="_Hlk192755216"/>
      <w:r w:rsidR="00CC3EFF">
        <w:rPr>
          <w:rFonts w:ascii="Arial" w:hAnsi="Arial" w:cs="Arial"/>
        </w:rPr>
        <w:t>zbog povećanja cijena materijala, energenata i usluga.</w:t>
      </w:r>
    </w:p>
    <w:bookmarkEnd w:id="0"/>
    <w:p w:rsidR="00BC5453" w:rsidRPr="00EF2C44" w:rsidRDefault="00AC2DDF" w:rsidP="00DE2CB3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lastRenderedPageBreak/>
        <w:t>Skupina</w:t>
      </w:r>
      <w:r w:rsidR="00BC5453" w:rsidRPr="00EF2C44">
        <w:rPr>
          <w:rFonts w:ascii="Arial" w:hAnsi="Arial" w:cs="Arial"/>
        </w:rPr>
        <w:t xml:space="preserve"> </w:t>
      </w:r>
      <w:r w:rsidR="00D21C0C" w:rsidRPr="00EF2C44">
        <w:rPr>
          <w:rFonts w:ascii="Arial" w:hAnsi="Arial" w:cs="Arial"/>
        </w:rPr>
        <w:t xml:space="preserve">konta </w:t>
      </w:r>
      <w:r w:rsidR="00BC5453" w:rsidRPr="00EF2C44">
        <w:rPr>
          <w:rFonts w:ascii="Arial" w:hAnsi="Arial" w:cs="Arial"/>
        </w:rPr>
        <w:t>31</w:t>
      </w:r>
      <w:r w:rsidR="00464BBC">
        <w:rPr>
          <w:rFonts w:ascii="Arial" w:hAnsi="Arial" w:cs="Arial"/>
        </w:rPr>
        <w:t xml:space="preserve"> -</w:t>
      </w:r>
      <w:r w:rsidR="00BC5453" w:rsidRPr="00EF2C44">
        <w:rPr>
          <w:rFonts w:ascii="Arial" w:hAnsi="Arial" w:cs="Arial"/>
        </w:rPr>
        <w:t xml:space="preserve"> </w:t>
      </w:r>
      <w:r w:rsidR="00464BBC">
        <w:rPr>
          <w:rFonts w:ascii="Arial" w:hAnsi="Arial" w:cs="Arial"/>
        </w:rPr>
        <w:t>r</w:t>
      </w:r>
      <w:r w:rsidR="00BC5453" w:rsidRPr="00EF2C44">
        <w:rPr>
          <w:rFonts w:ascii="Arial" w:hAnsi="Arial" w:cs="Arial"/>
        </w:rPr>
        <w:t xml:space="preserve">ashodi za zaposlene </w:t>
      </w:r>
      <w:r w:rsidR="001D2CE2" w:rsidRPr="00EF2C44">
        <w:rPr>
          <w:rFonts w:ascii="Arial" w:hAnsi="Arial" w:cs="Arial"/>
        </w:rPr>
        <w:t>-</w:t>
      </w:r>
      <w:r w:rsidR="007A3767" w:rsidRPr="00EF2C44">
        <w:rPr>
          <w:rFonts w:ascii="Arial" w:hAnsi="Arial" w:cs="Arial"/>
        </w:rPr>
        <w:t xml:space="preserve"> plan </w:t>
      </w:r>
      <w:r w:rsidR="00731F89">
        <w:rPr>
          <w:rFonts w:ascii="Arial" w:hAnsi="Arial" w:cs="Arial"/>
        </w:rPr>
        <w:t>je ostvaren u visini 53,46% zbog već spomenutog novog načina knjiženja (7 plaća umjesto dosadašnjih 6), a vezano uz primjenu novog Pravilnika o proračunskom računovodstvu.</w:t>
      </w:r>
    </w:p>
    <w:p w:rsidR="001D2CE2" w:rsidRPr="00EF2C44" w:rsidRDefault="00D21C0C" w:rsidP="001D2CE2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Skupina konta 32</w:t>
      </w:r>
      <w:r w:rsidR="00464BBC">
        <w:rPr>
          <w:rFonts w:ascii="Arial" w:hAnsi="Arial" w:cs="Arial"/>
        </w:rPr>
        <w:t xml:space="preserve"> -</w:t>
      </w:r>
      <w:r w:rsidRPr="00EF2C44">
        <w:rPr>
          <w:rFonts w:ascii="Arial" w:hAnsi="Arial" w:cs="Arial"/>
        </w:rPr>
        <w:t xml:space="preserve"> </w:t>
      </w:r>
      <w:r w:rsidR="00464BBC">
        <w:rPr>
          <w:rFonts w:ascii="Arial" w:hAnsi="Arial" w:cs="Arial"/>
        </w:rPr>
        <w:t>m</w:t>
      </w:r>
      <w:r w:rsidRPr="00EF2C44">
        <w:rPr>
          <w:rFonts w:ascii="Arial" w:hAnsi="Arial" w:cs="Arial"/>
        </w:rPr>
        <w:t>aterijalni rashodi</w:t>
      </w:r>
      <w:r w:rsidR="001D2CE2" w:rsidRPr="00EF2C44">
        <w:rPr>
          <w:rFonts w:ascii="Arial" w:hAnsi="Arial" w:cs="Arial"/>
        </w:rPr>
        <w:t xml:space="preserve"> -</w:t>
      </w:r>
      <w:r w:rsidR="007A3767" w:rsidRPr="00EF2C44">
        <w:rPr>
          <w:rFonts w:ascii="Arial" w:hAnsi="Arial" w:cs="Arial"/>
        </w:rPr>
        <w:t xml:space="preserve"> plan </w:t>
      </w:r>
      <w:r w:rsidR="001D2CE2" w:rsidRPr="00EF2C44">
        <w:rPr>
          <w:rFonts w:ascii="Arial" w:hAnsi="Arial" w:cs="Arial"/>
        </w:rPr>
        <w:t xml:space="preserve">je </w:t>
      </w:r>
      <w:r w:rsidR="007A3767" w:rsidRPr="00EF2C44">
        <w:rPr>
          <w:rFonts w:ascii="Arial" w:hAnsi="Arial" w:cs="Arial"/>
        </w:rPr>
        <w:t xml:space="preserve">ostvaren </w:t>
      </w:r>
      <w:r w:rsidR="001D2CE2" w:rsidRPr="00EF2C44">
        <w:rPr>
          <w:rFonts w:ascii="Arial" w:hAnsi="Arial" w:cs="Arial"/>
        </w:rPr>
        <w:t xml:space="preserve">u visini </w:t>
      </w:r>
      <w:r w:rsidR="00731F89">
        <w:rPr>
          <w:rFonts w:ascii="Arial" w:hAnsi="Arial" w:cs="Arial"/>
        </w:rPr>
        <w:t>52</w:t>
      </w:r>
      <w:r w:rsidR="007A3767" w:rsidRPr="00EF2C44">
        <w:rPr>
          <w:rFonts w:ascii="Arial" w:hAnsi="Arial" w:cs="Arial"/>
        </w:rPr>
        <w:t>,</w:t>
      </w:r>
      <w:r w:rsidR="00731F89">
        <w:rPr>
          <w:rFonts w:ascii="Arial" w:hAnsi="Arial" w:cs="Arial"/>
        </w:rPr>
        <w:t>68</w:t>
      </w:r>
      <w:r w:rsidR="007A3767" w:rsidRPr="00EF2C44">
        <w:rPr>
          <w:rFonts w:ascii="Arial" w:hAnsi="Arial" w:cs="Arial"/>
        </w:rPr>
        <w:t xml:space="preserve"> %</w:t>
      </w:r>
      <w:r w:rsidR="001D2CE2" w:rsidRPr="00EF2C44">
        <w:rPr>
          <w:rFonts w:ascii="Arial" w:hAnsi="Arial" w:cs="Arial"/>
        </w:rPr>
        <w:t>, zbog već spomenut</w:t>
      </w:r>
      <w:r w:rsidR="00731F89">
        <w:rPr>
          <w:rFonts w:ascii="Arial" w:hAnsi="Arial" w:cs="Arial"/>
        </w:rPr>
        <w:t>ih</w:t>
      </w:r>
      <w:r w:rsidR="001D2CE2" w:rsidRPr="00EF2C44">
        <w:rPr>
          <w:rFonts w:ascii="Arial" w:hAnsi="Arial" w:cs="Arial"/>
        </w:rPr>
        <w:t xml:space="preserve"> </w:t>
      </w:r>
      <w:r w:rsidR="00731F89">
        <w:rPr>
          <w:rFonts w:ascii="Arial" w:hAnsi="Arial" w:cs="Arial"/>
        </w:rPr>
        <w:t>povećanja cijena na tržištu.</w:t>
      </w:r>
    </w:p>
    <w:p w:rsidR="000B31FB" w:rsidRPr="00EF2C44" w:rsidRDefault="000B31FB" w:rsidP="00DE2CB3">
      <w:pPr>
        <w:jc w:val="both"/>
        <w:rPr>
          <w:rFonts w:ascii="Arial" w:hAnsi="Arial" w:cs="Arial"/>
        </w:rPr>
      </w:pPr>
    </w:p>
    <w:p w:rsidR="007A3767" w:rsidRPr="00EF2C44" w:rsidRDefault="007A3767" w:rsidP="00DE2CB3">
      <w:pPr>
        <w:jc w:val="both"/>
        <w:rPr>
          <w:rFonts w:ascii="Arial" w:hAnsi="Arial" w:cs="Arial"/>
          <w:b/>
        </w:rPr>
      </w:pPr>
      <w:r w:rsidRPr="00EF2C44">
        <w:rPr>
          <w:rFonts w:ascii="Arial" w:hAnsi="Arial" w:cs="Arial"/>
          <w:b/>
        </w:rPr>
        <w:t>Prihodi i rashodi prema izvorima financiranja</w:t>
      </w:r>
    </w:p>
    <w:p w:rsidR="00464BBC" w:rsidRDefault="007B371B" w:rsidP="00DE2CB3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Izvor 11</w:t>
      </w:r>
      <w:r w:rsidR="002D1F67" w:rsidRPr="00EF2C44">
        <w:rPr>
          <w:rFonts w:ascii="Arial" w:hAnsi="Arial" w:cs="Arial"/>
        </w:rPr>
        <w:t xml:space="preserve"> </w:t>
      </w:r>
      <w:r w:rsidR="00464BBC">
        <w:rPr>
          <w:rFonts w:ascii="Arial" w:hAnsi="Arial" w:cs="Arial"/>
        </w:rPr>
        <w:t>- o</w:t>
      </w:r>
      <w:r w:rsidR="002D1F67" w:rsidRPr="00EF2C44">
        <w:rPr>
          <w:rFonts w:ascii="Arial" w:hAnsi="Arial" w:cs="Arial"/>
        </w:rPr>
        <w:t xml:space="preserve">pći prihodi i primici - prihodi i rashodi </w:t>
      </w:r>
      <w:r w:rsidRPr="00EF2C44">
        <w:rPr>
          <w:rFonts w:ascii="Arial" w:hAnsi="Arial" w:cs="Arial"/>
        </w:rPr>
        <w:t xml:space="preserve">uvećani </w:t>
      </w:r>
      <w:r w:rsidR="002D1F67" w:rsidRPr="00EF2C44">
        <w:rPr>
          <w:rFonts w:ascii="Arial" w:hAnsi="Arial" w:cs="Arial"/>
        </w:rPr>
        <w:t xml:space="preserve">su </w:t>
      </w:r>
      <w:r w:rsidRPr="00EF2C44">
        <w:rPr>
          <w:rFonts w:ascii="Arial" w:hAnsi="Arial" w:cs="Arial"/>
        </w:rPr>
        <w:t xml:space="preserve">u odnosu na </w:t>
      </w:r>
      <w:r w:rsidR="002D1F67" w:rsidRPr="00EF2C44">
        <w:rPr>
          <w:rFonts w:ascii="Arial" w:hAnsi="Arial" w:cs="Arial"/>
        </w:rPr>
        <w:t>plan</w:t>
      </w:r>
      <w:r w:rsidRPr="00EF2C44">
        <w:rPr>
          <w:rFonts w:ascii="Arial" w:hAnsi="Arial" w:cs="Arial"/>
        </w:rPr>
        <w:t xml:space="preserve"> </w:t>
      </w:r>
      <w:r w:rsidR="00464BBC">
        <w:rPr>
          <w:rFonts w:ascii="Arial" w:hAnsi="Arial" w:cs="Arial"/>
        </w:rPr>
        <w:t>zbog povećanja broja radnih sati za pomoćnike u nastavi, a što za posljedicu ima i povećanje troškova plaće.</w:t>
      </w:r>
    </w:p>
    <w:p w:rsidR="0034771C" w:rsidRPr="00EF2C44" w:rsidRDefault="0034771C" w:rsidP="0034771C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Izvor 43</w:t>
      </w:r>
      <w:r w:rsidR="00464BBC">
        <w:rPr>
          <w:rFonts w:ascii="Arial" w:hAnsi="Arial" w:cs="Arial"/>
        </w:rPr>
        <w:t xml:space="preserve"> -</w:t>
      </w:r>
      <w:r w:rsidRPr="00EF2C44">
        <w:rPr>
          <w:rFonts w:ascii="Arial" w:hAnsi="Arial" w:cs="Arial"/>
        </w:rPr>
        <w:t xml:space="preserve"> </w:t>
      </w:r>
      <w:r w:rsidR="00464BBC">
        <w:rPr>
          <w:rFonts w:ascii="Arial" w:hAnsi="Arial" w:cs="Arial"/>
        </w:rPr>
        <w:t>p</w:t>
      </w:r>
      <w:r w:rsidRPr="00EF2C44">
        <w:rPr>
          <w:rFonts w:ascii="Arial" w:hAnsi="Arial" w:cs="Arial"/>
        </w:rPr>
        <w:t xml:space="preserve">rihodi za posebne namjene </w:t>
      </w:r>
      <w:r w:rsidR="00C13840" w:rsidRPr="00EF2C44">
        <w:rPr>
          <w:rFonts w:ascii="Arial" w:hAnsi="Arial" w:cs="Arial"/>
        </w:rPr>
        <w:t xml:space="preserve">– plan </w:t>
      </w:r>
      <w:r w:rsidRPr="00EF2C44">
        <w:rPr>
          <w:rFonts w:ascii="Arial" w:hAnsi="Arial" w:cs="Arial"/>
        </w:rPr>
        <w:t xml:space="preserve">izvršen u visini </w:t>
      </w:r>
      <w:r w:rsidR="002C7F74">
        <w:rPr>
          <w:rFonts w:ascii="Arial" w:hAnsi="Arial" w:cs="Arial"/>
        </w:rPr>
        <w:t>53</w:t>
      </w:r>
      <w:r w:rsidRPr="00EF2C44">
        <w:rPr>
          <w:rFonts w:ascii="Arial" w:hAnsi="Arial" w:cs="Arial"/>
        </w:rPr>
        <w:t>,</w:t>
      </w:r>
      <w:r w:rsidR="002C7F74">
        <w:rPr>
          <w:rFonts w:ascii="Arial" w:hAnsi="Arial" w:cs="Arial"/>
        </w:rPr>
        <w:t xml:space="preserve">42 </w:t>
      </w:r>
      <w:r w:rsidRPr="00EF2C44">
        <w:rPr>
          <w:rFonts w:ascii="Arial" w:hAnsi="Arial" w:cs="Arial"/>
        </w:rPr>
        <w:t>%</w:t>
      </w:r>
      <w:r w:rsidR="00C13840" w:rsidRPr="00EF2C44">
        <w:rPr>
          <w:rFonts w:ascii="Arial" w:hAnsi="Arial" w:cs="Arial"/>
        </w:rPr>
        <w:t xml:space="preserve"> </w:t>
      </w:r>
      <w:r w:rsidR="002C7F74">
        <w:rPr>
          <w:rFonts w:ascii="Arial" w:hAnsi="Arial" w:cs="Arial"/>
        </w:rPr>
        <w:t>zbog povećanog broja korisnika usluge produženog boravka.</w:t>
      </w:r>
    </w:p>
    <w:p w:rsidR="0034771C" w:rsidRPr="00EF2C44" w:rsidRDefault="0034771C" w:rsidP="0034771C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Izvor 44</w:t>
      </w:r>
      <w:r w:rsidR="00464BBC">
        <w:rPr>
          <w:rFonts w:ascii="Arial" w:hAnsi="Arial" w:cs="Arial"/>
        </w:rPr>
        <w:t xml:space="preserve"> -</w:t>
      </w:r>
      <w:r w:rsidRPr="00EF2C44">
        <w:rPr>
          <w:rFonts w:ascii="Arial" w:hAnsi="Arial" w:cs="Arial"/>
        </w:rPr>
        <w:t xml:space="preserve"> </w:t>
      </w:r>
      <w:r w:rsidR="00464BBC">
        <w:rPr>
          <w:rFonts w:ascii="Arial" w:hAnsi="Arial" w:cs="Arial"/>
        </w:rPr>
        <w:t>p</w:t>
      </w:r>
      <w:r w:rsidRPr="00EF2C44">
        <w:rPr>
          <w:rFonts w:ascii="Arial" w:hAnsi="Arial" w:cs="Arial"/>
        </w:rPr>
        <w:t>rihodi za decentralizirane funkcije</w:t>
      </w:r>
      <w:r w:rsidR="00C13840" w:rsidRPr="00EF2C44">
        <w:rPr>
          <w:rFonts w:ascii="Arial" w:hAnsi="Arial" w:cs="Arial"/>
        </w:rPr>
        <w:t xml:space="preserve"> -</w:t>
      </w:r>
      <w:r w:rsidRPr="00EF2C44">
        <w:rPr>
          <w:rFonts w:ascii="Arial" w:hAnsi="Arial" w:cs="Arial"/>
        </w:rPr>
        <w:t xml:space="preserve">  izvršenje plana </w:t>
      </w:r>
      <w:r w:rsidR="00C13840" w:rsidRPr="00EF2C44">
        <w:rPr>
          <w:rFonts w:ascii="Arial" w:hAnsi="Arial" w:cs="Arial"/>
        </w:rPr>
        <w:t xml:space="preserve">je </w:t>
      </w:r>
      <w:r w:rsidR="002C7F74">
        <w:rPr>
          <w:rFonts w:ascii="Arial" w:hAnsi="Arial" w:cs="Arial"/>
        </w:rPr>
        <w:t>54</w:t>
      </w:r>
      <w:r w:rsidRPr="00EF2C44">
        <w:rPr>
          <w:rFonts w:ascii="Arial" w:hAnsi="Arial" w:cs="Arial"/>
        </w:rPr>
        <w:t>,</w:t>
      </w:r>
      <w:r w:rsidR="002C7F74">
        <w:rPr>
          <w:rFonts w:ascii="Arial" w:hAnsi="Arial" w:cs="Arial"/>
        </w:rPr>
        <w:t>39</w:t>
      </w:r>
      <w:r w:rsidRPr="00EF2C44">
        <w:rPr>
          <w:rFonts w:ascii="Arial" w:hAnsi="Arial" w:cs="Arial"/>
        </w:rPr>
        <w:t xml:space="preserve">% </w:t>
      </w:r>
      <w:r w:rsidR="002C7F74">
        <w:rPr>
          <w:rFonts w:ascii="Arial" w:hAnsi="Arial" w:cs="Arial"/>
        </w:rPr>
        <w:t>zbog povećanja cijena materijala i usluga na tržištu.</w:t>
      </w:r>
    </w:p>
    <w:p w:rsidR="00CC29E1" w:rsidRDefault="007A3767" w:rsidP="00DE2CB3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 xml:space="preserve">Izvor 52 </w:t>
      </w:r>
      <w:r w:rsidR="00464BBC">
        <w:rPr>
          <w:rFonts w:ascii="Arial" w:hAnsi="Arial" w:cs="Arial"/>
        </w:rPr>
        <w:t>- p</w:t>
      </w:r>
      <w:r w:rsidRPr="00EF2C44">
        <w:rPr>
          <w:rFonts w:ascii="Arial" w:hAnsi="Arial" w:cs="Arial"/>
        </w:rPr>
        <w:t xml:space="preserve">omoći </w:t>
      </w:r>
      <w:r w:rsidR="00C13840" w:rsidRPr="00EF2C44">
        <w:rPr>
          <w:rFonts w:ascii="Arial" w:hAnsi="Arial" w:cs="Arial"/>
        </w:rPr>
        <w:t xml:space="preserve">- </w:t>
      </w:r>
      <w:r w:rsidR="00F679AF" w:rsidRPr="00EF2C44">
        <w:rPr>
          <w:rFonts w:ascii="Arial" w:hAnsi="Arial" w:cs="Arial"/>
        </w:rPr>
        <w:t xml:space="preserve">izvršenje plana </w:t>
      </w:r>
      <w:r w:rsidR="00CC29E1">
        <w:rPr>
          <w:rFonts w:ascii="Arial" w:hAnsi="Arial" w:cs="Arial"/>
        </w:rPr>
        <w:t>prihoda i rashoda nije isto, zbog primjene novog Pravilnika o proračunskom računovodstvu</w:t>
      </w:r>
      <w:r w:rsidR="0057504A">
        <w:rPr>
          <w:rFonts w:ascii="Arial" w:hAnsi="Arial" w:cs="Arial"/>
        </w:rPr>
        <w:t xml:space="preserve"> i već spomenutog načina knjiženja troška plaće. </w:t>
      </w:r>
    </w:p>
    <w:p w:rsidR="0057504A" w:rsidRDefault="0057504A" w:rsidP="00DE2CB3">
      <w:pPr>
        <w:jc w:val="both"/>
        <w:rPr>
          <w:rFonts w:ascii="Arial" w:hAnsi="Arial" w:cs="Arial"/>
        </w:rPr>
      </w:pPr>
    </w:p>
    <w:p w:rsidR="00F679AF" w:rsidRPr="00EF2C44" w:rsidRDefault="00F679AF" w:rsidP="00DE2CB3">
      <w:pPr>
        <w:jc w:val="both"/>
        <w:rPr>
          <w:rFonts w:ascii="Arial" w:hAnsi="Arial" w:cs="Arial"/>
          <w:b/>
        </w:rPr>
      </w:pPr>
      <w:r w:rsidRPr="00EF2C44">
        <w:rPr>
          <w:rFonts w:ascii="Arial" w:hAnsi="Arial" w:cs="Arial"/>
          <w:b/>
        </w:rPr>
        <w:t>Rashodi prema funkcijskoj klasifikaciji</w:t>
      </w:r>
    </w:p>
    <w:p w:rsidR="00EF2C44" w:rsidRDefault="00F679AF" w:rsidP="00C31717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 xml:space="preserve">Rashodi prema funkcijskoj klasifikaciji </w:t>
      </w:r>
      <w:r w:rsidR="0057504A">
        <w:rPr>
          <w:rFonts w:ascii="Arial" w:hAnsi="Arial" w:cs="Arial"/>
        </w:rPr>
        <w:t xml:space="preserve">nešto su uvećani u </w:t>
      </w:r>
      <w:r w:rsidR="005C4857" w:rsidRPr="00EF2C44">
        <w:rPr>
          <w:rFonts w:ascii="Arial" w:hAnsi="Arial" w:cs="Arial"/>
        </w:rPr>
        <w:t xml:space="preserve">odnosu na plan </w:t>
      </w:r>
      <w:r w:rsidR="0057504A">
        <w:rPr>
          <w:rFonts w:ascii="Arial" w:hAnsi="Arial" w:cs="Arial"/>
        </w:rPr>
        <w:t>zbog povećanja cijena usluga.</w:t>
      </w:r>
    </w:p>
    <w:p w:rsidR="00A567D9" w:rsidRPr="00EF2C44" w:rsidRDefault="00A567D9" w:rsidP="00C31717">
      <w:pPr>
        <w:jc w:val="both"/>
        <w:rPr>
          <w:rFonts w:ascii="Arial" w:hAnsi="Arial" w:cs="Arial"/>
          <w:b/>
        </w:rPr>
      </w:pPr>
    </w:p>
    <w:p w:rsidR="00D35DC9" w:rsidRPr="00EF2C44" w:rsidRDefault="00D35DC9" w:rsidP="00C31717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  <w:b/>
        </w:rPr>
        <w:t>Rashodi prema programskoj i ekonomskoj klasifikaciji po izvorima financiranja</w:t>
      </w:r>
    </w:p>
    <w:p w:rsidR="00D35DC9" w:rsidRPr="00EF2C44" w:rsidRDefault="00D35DC9" w:rsidP="00C31717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Rashodi se dijele na sljedeće programe:</w:t>
      </w:r>
    </w:p>
    <w:p w:rsidR="00D35DC9" w:rsidRPr="00EF2C44" w:rsidRDefault="00D35DC9" w:rsidP="00D35DC9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5301 - Osnovnoškolsko obrazovanje</w:t>
      </w:r>
    </w:p>
    <w:p w:rsidR="00D35DC9" w:rsidRPr="00EF2C44" w:rsidRDefault="00D35DC9" w:rsidP="00D35DC9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5302 - Unaprjeđenje kvalitete odgojno obrazovnog sustava</w:t>
      </w:r>
    </w:p>
    <w:p w:rsidR="00D35DC9" w:rsidRPr="00EF2C44" w:rsidRDefault="00D35DC9" w:rsidP="00D35DC9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5308 – Kapitalna ulaganja u odgojno obrazovnu infrastrukturu</w:t>
      </w:r>
    </w:p>
    <w:p w:rsidR="00CA3B28" w:rsidRPr="00EF2C44" w:rsidRDefault="003F61DA" w:rsidP="00D35DC9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U okviru programa Osnovnoškolsko obrazovanje</w:t>
      </w:r>
      <w:r w:rsidR="00BA6EA3" w:rsidRPr="00EF2C44">
        <w:rPr>
          <w:rFonts w:ascii="Arial" w:hAnsi="Arial" w:cs="Arial"/>
        </w:rPr>
        <w:t xml:space="preserve"> rashodi su se kretali u okviru financijskog plan</w:t>
      </w:r>
      <w:r w:rsidR="001B2016">
        <w:rPr>
          <w:rFonts w:ascii="Arial" w:hAnsi="Arial" w:cs="Arial"/>
        </w:rPr>
        <w:t>a</w:t>
      </w:r>
      <w:r w:rsidR="00BA6EA3" w:rsidRPr="00EF2C44">
        <w:rPr>
          <w:rFonts w:ascii="Arial" w:hAnsi="Arial" w:cs="Arial"/>
        </w:rPr>
        <w:t xml:space="preserve"> </w:t>
      </w:r>
      <w:r w:rsidR="00CA3B28" w:rsidRPr="00EF2C44">
        <w:rPr>
          <w:rFonts w:ascii="Arial" w:hAnsi="Arial" w:cs="Arial"/>
        </w:rPr>
        <w:t xml:space="preserve">i izvršeni su </w:t>
      </w:r>
      <w:r w:rsidR="009F435D">
        <w:rPr>
          <w:rFonts w:ascii="Arial" w:hAnsi="Arial" w:cs="Arial"/>
        </w:rPr>
        <w:t>52</w:t>
      </w:r>
      <w:r w:rsidR="00CA3B28" w:rsidRPr="00EF2C44">
        <w:rPr>
          <w:rFonts w:ascii="Arial" w:hAnsi="Arial" w:cs="Arial"/>
        </w:rPr>
        <w:t>,</w:t>
      </w:r>
      <w:r w:rsidR="009F435D">
        <w:rPr>
          <w:rFonts w:ascii="Arial" w:hAnsi="Arial" w:cs="Arial"/>
        </w:rPr>
        <w:t>3</w:t>
      </w:r>
      <w:r w:rsidR="0026029A" w:rsidRPr="00EF2C44">
        <w:rPr>
          <w:rFonts w:ascii="Arial" w:hAnsi="Arial" w:cs="Arial"/>
        </w:rPr>
        <w:t>2</w:t>
      </w:r>
      <w:r w:rsidR="00CA3B28" w:rsidRPr="00EF2C44">
        <w:rPr>
          <w:rFonts w:ascii="Arial" w:hAnsi="Arial" w:cs="Arial"/>
        </w:rPr>
        <w:t>%.</w:t>
      </w:r>
    </w:p>
    <w:p w:rsidR="00164499" w:rsidRPr="00EF2C44" w:rsidRDefault="00164499" w:rsidP="00D35DC9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Izvor 431</w:t>
      </w:r>
      <w:r w:rsidR="001B2016">
        <w:rPr>
          <w:rFonts w:ascii="Arial" w:hAnsi="Arial" w:cs="Arial"/>
        </w:rPr>
        <w:t xml:space="preserve"> -</w:t>
      </w:r>
      <w:r w:rsidRPr="00EF2C44">
        <w:rPr>
          <w:rFonts w:ascii="Arial" w:hAnsi="Arial" w:cs="Arial"/>
        </w:rPr>
        <w:t xml:space="preserve"> Prihodi za posebne namjene – došlo je do odstupanja plana odnosno plan nije ostvaren, naime planirana su sredstva za prijevoz učenika na </w:t>
      </w:r>
      <w:proofErr w:type="spellStart"/>
      <w:r w:rsidRPr="00EF2C44">
        <w:rPr>
          <w:rFonts w:ascii="Arial" w:hAnsi="Arial" w:cs="Arial"/>
        </w:rPr>
        <w:t>izvanučioničnu</w:t>
      </w:r>
      <w:proofErr w:type="spellEnd"/>
      <w:r w:rsidRPr="00EF2C44">
        <w:rPr>
          <w:rFonts w:ascii="Arial" w:hAnsi="Arial" w:cs="Arial"/>
        </w:rPr>
        <w:t xml:space="preserve"> nastavu no </w:t>
      </w:r>
      <w:r w:rsidR="001B2016">
        <w:rPr>
          <w:rFonts w:ascii="Arial" w:hAnsi="Arial" w:cs="Arial"/>
        </w:rPr>
        <w:t>sredstva su od strane roditelja učenika uplaćivana direktno na račune</w:t>
      </w:r>
      <w:r w:rsidR="00CF6D60">
        <w:rPr>
          <w:rFonts w:ascii="Arial" w:hAnsi="Arial" w:cs="Arial"/>
        </w:rPr>
        <w:t xml:space="preserve"> turističkih agencija putem općih uplatnica.</w:t>
      </w:r>
    </w:p>
    <w:p w:rsidR="00E845AF" w:rsidRPr="00EF2C44" w:rsidRDefault="00164499" w:rsidP="00E845AF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Izvor 441</w:t>
      </w:r>
      <w:r w:rsidR="00CF6D60">
        <w:rPr>
          <w:rFonts w:ascii="Arial" w:hAnsi="Arial" w:cs="Arial"/>
        </w:rPr>
        <w:t xml:space="preserve"> -</w:t>
      </w:r>
      <w:r w:rsidRPr="00EF2C44">
        <w:rPr>
          <w:rFonts w:ascii="Arial" w:hAnsi="Arial" w:cs="Arial"/>
        </w:rPr>
        <w:t xml:space="preserve"> </w:t>
      </w:r>
      <w:r w:rsidR="00CF6D60">
        <w:rPr>
          <w:rFonts w:ascii="Arial" w:hAnsi="Arial" w:cs="Arial"/>
        </w:rPr>
        <w:t>p</w:t>
      </w:r>
      <w:r w:rsidRPr="00EF2C44">
        <w:rPr>
          <w:rFonts w:ascii="Arial" w:hAnsi="Arial" w:cs="Arial"/>
        </w:rPr>
        <w:t xml:space="preserve">rihodi za decentralizirane funkcije  </w:t>
      </w:r>
      <w:r w:rsidR="00E845AF" w:rsidRPr="00EF2C44">
        <w:rPr>
          <w:rFonts w:ascii="Arial" w:hAnsi="Arial" w:cs="Arial"/>
        </w:rPr>
        <w:t>plan je u potpunosti ostvaren</w:t>
      </w:r>
      <w:r w:rsidR="00AD5C33">
        <w:rPr>
          <w:rFonts w:ascii="Arial" w:hAnsi="Arial" w:cs="Arial"/>
        </w:rPr>
        <w:t>, odnosno ostvareno je 57,49% zbog već spomenutih povećanja cijena materijal i usluga.</w:t>
      </w:r>
    </w:p>
    <w:p w:rsidR="00E845AF" w:rsidRPr="00EF2C44" w:rsidRDefault="00E845AF" w:rsidP="00D35DC9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Izvor 521</w:t>
      </w:r>
      <w:r w:rsidR="00CF6D60">
        <w:rPr>
          <w:rFonts w:ascii="Arial" w:hAnsi="Arial" w:cs="Arial"/>
        </w:rPr>
        <w:t xml:space="preserve"> -</w:t>
      </w:r>
      <w:r w:rsidRPr="00EF2C44">
        <w:rPr>
          <w:rFonts w:ascii="Arial" w:hAnsi="Arial" w:cs="Arial"/>
        </w:rPr>
        <w:t xml:space="preserve"> </w:t>
      </w:r>
      <w:r w:rsidR="00CF6D60">
        <w:rPr>
          <w:rFonts w:ascii="Arial" w:hAnsi="Arial" w:cs="Arial"/>
        </w:rPr>
        <w:t>p</w:t>
      </w:r>
      <w:r w:rsidRPr="00EF2C44">
        <w:rPr>
          <w:rFonts w:ascii="Arial" w:hAnsi="Arial" w:cs="Arial"/>
        </w:rPr>
        <w:t xml:space="preserve">omoći plan ostvaren u visini </w:t>
      </w:r>
      <w:r w:rsidR="00AD5C33">
        <w:rPr>
          <w:rFonts w:ascii="Arial" w:hAnsi="Arial" w:cs="Arial"/>
        </w:rPr>
        <w:t>53</w:t>
      </w:r>
      <w:r w:rsidRPr="00EF2C44">
        <w:rPr>
          <w:rFonts w:ascii="Arial" w:hAnsi="Arial" w:cs="Arial"/>
        </w:rPr>
        <w:t>,</w:t>
      </w:r>
      <w:r w:rsidR="00AD5C33">
        <w:rPr>
          <w:rFonts w:ascii="Arial" w:hAnsi="Arial" w:cs="Arial"/>
        </w:rPr>
        <w:t>43</w:t>
      </w:r>
      <w:r w:rsidRPr="00EF2C44">
        <w:rPr>
          <w:rFonts w:ascii="Arial" w:hAnsi="Arial" w:cs="Arial"/>
        </w:rPr>
        <w:t>%.</w:t>
      </w:r>
    </w:p>
    <w:p w:rsidR="00E845AF" w:rsidRPr="00EF2C44" w:rsidRDefault="00E845AF" w:rsidP="00D35DC9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lastRenderedPageBreak/>
        <w:t>U okviru programa Nabava udžbenika došlo je do odstupanja plana zbog nabave udžbenika</w:t>
      </w:r>
      <w:r w:rsidR="00001B32">
        <w:rPr>
          <w:rFonts w:ascii="Arial" w:hAnsi="Arial" w:cs="Arial"/>
        </w:rPr>
        <w:t xml:space="preserve"> </w:t>
      </w:r>
      <w:r w:rsidR="00683691">
        <w:rPr>
          <w:rFonts w:ascii="Arial" w:hAnsi="Arial" w:cs="Arial"/>
        </w:rPr>
        <w:t>koja je sad u tijeku i bit</w:t>
      </w:r>
      <w:bookmarkStart w:id="1" w:name="_GoBack"/>
      <w:bookmarkEnd w:id="1"/>
      <w:r w:rsidR="00683691">
        <w:rPr>
          <w:rFonts w:ascii="Arial" w:hAnsi="Arial" w:cs="Arial"/>
        </w:rPr>
        <w:t xml:space="preserve"> će ostvarena do kraja financijske godine.</w:t>
      </w:r>
    </w:p>
    <w:p w:rsidR="00E845AF" w:rsidRPr="00EF2C44" w:rsidRDefault="00E845AF" w:rsidP="00D35DC9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 xml:space="preserve">U okviru programa Prehrana za učenike u osnovnim školama također je došlo do odstupanja u odnosu na plan, zbog toga što škola prati izostanak učenika s nastave i tada se naručuje manji broj obroka, što planom </w:t>
      </w:r>
      <w:r w:rsidR="00001B32">
        <w:rPr>
          <w:rFonts w:ascii="Arial" w:hAnsi="Arial" w:cs="Arial"/>
        </w:rPr>
        <w:t>nije moguće u potpunosti unaprijed predvidjeti</w:t>
      </w:r>
      <w:r w:rsidRPr="00EF2C44">
        <w:rPr>
          <w:rFonts w:ascii="Arial" w:hAnsi="Arial" w:cs="Arial"/>
        </w:rPr>
        <w:t>.</w:t>
      </w:r>
    </w:p>
    <w:p w:rsidR="00E845AF" w:rsidRPr="00EF2C44" w:rsidRDefault="00E845AF" w:rsidP="00D35DC9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 xml:space="preserve">Kod programa Produženi boravak učenika došlo je do povećanja izvršenja u odnosu na plan, zbog formiranja treće skupine </w:t>
      </w:r>
      <w:r w:rsidR="00783771" w:rsidRPr="00EF2C44">
        <w:rPr>
          <w:rFonts w:ascii="Arial" w:hAnsi="Arial" w:cs="Arial"/>
        </w:rPr>
        <w:t>produženog boravka u listopadu 2024. godine.</w:t>
      </w:r>
    </w:p>
    <w:p w:rsidR="00783771" w:rsidRDefault="00783771" w:rsidP="00D35DC9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 xml:space="preserve">Kod programa Sufinanciranje rada pomoćnika u nastavi također je došlo do većeg ostvarenja u odnosu na plan, zbog povećanja </w:t>
      </w:r>
      <w:r w:rsidR="00001B32">
        <w:rPr>
          <w:rFonts w:ascii="Arial" w:hAnsi="Arial" w:cs="Arial"/>
        </w:rPr>
        <w:t>broja radnih sati  pomoćnica</w:t>
      </w:r>
      <w:r w:rsidRPr="00EF2C44">
        <w:rPr>
          <w:rFonts w:ascii="Arial" w:hAnsi="Arial" w:cs="Arial"/>
        </w:rPr>
        <w:t xml:space="preserve"> s 4 h dnevno na 4,6 h dnevno, naime učenici koji imaju potrebu za pomoćnikom u nastavi pohađaju 2. i 3. razred stoga imaju više</w:t>
      </w:r>
      <w:r w:rsidR="00001B32">
        <w:rPr>
          <w:rFonts w:ascii="Arial" w:hAnsi="Arial" w:cs="Arial"/>
        </w:rPr>
        <w:t xml:space="preserve"> nastavnih</w:t>
      </w:r>
      <w:r w:rsidRPr="00EF2C44">
        <w:rPr>
          <w:rFonts w:ascii="Arial" w:hAnsi="Arial" w:cs="Arial"/>
        </w:rPr>
        <w:t xml:space="preserve"> sati.</w:t>
      </w:r>
    </w:p>
    <w:p w:rsidR="00683691" w:rsidRDefault="00683691" w:rsidP="00D35DC9">
      <w:pPr>
        <w:jc w:val="both"/>
        <w:rPr>
          <w:rFonts w:ascii="Arial" w:hAnsi="Arial" w:cs="Arial"/>
        </w:rPr>
      </w:pPr>
    </w:p>
    <w:p w:rsidR="00683691" w:rsidRPr="00EF2C44" w:rsidRDefault="00683691" w:rsidP="00D35DC9">
      <w:pPr>
        <w:jc w:val="both"/>
        <w:rPr>
          <w:rFonts w:ascii="Arial" w:hAnsi="Arial" w:cs="Arial"/>
        </w:rPr>
      </w:pPr>
    </w:p>
    <w:p w:rsidR="007B06C7" w:rsidRPr="00F14CF0" w:rsidRDefault="001E3485" w:rsidP="001E3485">
      <w:pPr>
        <w:pStyle w:val="box47466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  <w:sz w:val="22"/>
          <w:szCs w:val="22"/>
        </w:rPr>
      </w:pPr>
      <w:r>
        <w:rPr>
          <w:rFonts w:ascii="Arial" w:hAnsi="Arial" w:cs="Arial"/>
          <w:b/>
          <w:color w:val="231F20"/>
          <w:sz w:val="22"/>
          <w:szCs w:val="22"/>
        </w:rPr>
        <w:t xml:space="preserve">POSEBNI IZVJEŠTAJ U </w:t>
      </w:r>
      <w:r w:rsidR="004D4C83">
        <w:rPr>
          <w:rFonts w:ascii="Arial" w:hAnsi="Arial" w:cs="Arial"/>
          <w:b/>
          <w:color w:val="231F20"/>
          <w:sz w:val="22"/>
          <w:szCs w:val="22"/>
        </w:rPr>
        <w:t>POLU</w:t>
      </w:r>
      <w:r>
        <w:rPr>
          <w:rFonts w:ascii="Arial" w:hAnsi="Arial" w:cs="Arial"/>
          <w:b/>
          <w:color w:val="231F20"/>
          <w:sz w:val="22"/>
          <w:szCs w:val="22"/>
        </w:rPr>
        <w:t>GODIŠNJEM IZVJEŠTAJU O IZVRŠENJU FINANCIJSKOG PLANA</w:t>
      </w:r>
      <w:r w:rsidR="004D4C83">
        <w:rPr>
          <w:rFonts w:ascii="Arial" w:hAnsi="Arial" w:cs="Arial"/>
          <w:b/>
          <w:color w:val="231F20"/>
          <w:sz w:val="22"/>
          <w:szCs w:val="22"/>
        </w:rPr>
        <w:t xml:space="preserve"> </w:t>
      </w:r>
    </w:p>
    <w:p w:rsidR="007B06C7" w:rsidRPr="00EF2C44" w:rsidRDefault="007B06C7" w:rsidP="007B06C7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1E3485" w:rsidRDefault="001E3485" w:rsidP="007B06C7">
      <w:pPr>
        <w:spacing w:after="0" w:line="240" w:lineRule="auto"/>
        <w:jc w:val="both"/>
        <w:rPr>
          <w:rFonts w:ascii="Arial" w:hAnsi="Arial" w:cs="Arial"/>
          <w:b/>
          <w:color w:val="231F20"/>
        </w:rPr>
      </w:pPr>
    </w:p>
    <w:p w:rsidR="007B06C7" w:rsidRPr="00EF2C44" w:rsidRDefault="007B06C7" w:rsidP="007B06C7">
      <w:pPr>
        <w:spacing w:after="0" w:line="240" w:lineRule="auto"/>
        <w:jc w:val="both"/>
        <w:rPr>
          <w:rFonts w:ascii="Arial" w:hAnsi="Arial" w:cs="Arial"/>
          <w:b/>
          <w:color w:val="231F20"/>
        </w:rPr>
      </w:pPr>
      <w:r w:rsidRPr="00EF2C44">
        <w:rPr>
          <w:rFonts w:ascii="Arial" w:hAnsi="Arial" w:cs="Arial"/>
          <w:b/>
          <w:color w:val="231F20"/>
        </w:rPr>
        <w:t>Izvještaj o zaduživanju na domaćem i stranom tržištu novca i kapitala</w:t>
      </w:r>
    </w:p>
    <w:p w:rsidR="007B06C7" w:rsidRPr="00EF2C44" w:rsidRDefault="007B06C7" w:rsidP="007B06C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F2C44">
        <w:rPr>
          <w:rFonts w:ascii="Arial" w:hAnsi="Arial" w:cs="Arial"/>
          <w:shd w:val="clear" w:color="auto" w:fill="FFFFFF"/>
        </w:rPr>
        <w:t xml:space="preserve">Škola se u </w:t>
      </w:r>
      <w:r w:rsidR="004D4C83">
        <w:rPr>
          <w:rFonts w:ascii="Arial" w:hAnsi="Arial" w:cs="Arial"/>
          <w:shd w:val="clear" w:color="auto" w:fill="FFFFFF"/>
        </w:rPr>
        <w:t xml:space="preserve">prvoj polovici </w:t>
      </w:r>
      <w:r w:rsidRPr="00EF2C44">
        <w:rPr>
          <w:rFonts w:ascii="Arial" w:hAnsi="Arial" w:cs="Arial"/>
          <w:shd w:val="clear" w:color="auto" w:fill="FFFFFF"/>
        </w:rPr>
        <w:t>202</w:t>
      </w:r>
      <w:r w:rsidR="004D4C83">
        <w:rPr>
          <w:rFonts w:ascii="Arial" w:hAnsi="Arial" w:cs="Arial"/>
          <w:shd w:val="clear" w:color="auto" w:fill="FFFFFF"/>
        </w:rPr>
        <w:t>5</w:t>
      </w:r>
      <w:r w:rsidRPr="00EF2C44">
        <w:rPr>
          <w:rFonts w:ascii="Arial" w:hAnsi="Arial" w:cs="Arial"/>
          <w:shd w:val="clear" w:color="auto" w:fill="FFFFFF"/>
        </w:rPr>
        <w:t>. godin</w:t>
      </w:r>
      <w:r w:rsidR="004D4C83">
        <w:rPr>
          <w:rFonts w:ascii="Arial" w:hAnsi="Arial" w:cs="Arial"/>
          <w:shd w:val="clear" w:color="auto" w:fill="FFFFFF"/>
        </w:rPr>
        <w:t>e</w:t>
      </w:r>
      <w:r w:rsidRPr="00EF2C44">
        <w:rPr>
          <w:rFonts w:ascii="Arial" w:hAnsi="Arial" w:cs="Arial"/>
          <w:shd w:val="clear" w:color="auto" w:fill="FFFFFF"/>
        </w:rPr>
        <w:t xml:space="preserve"> nije zaduživala na domaćem  i stranom tržištu novca i kapitala te  nema zaduživanja po dugoročnim kreditima i zajmovima.</w:t>
      </w:r>
    </w:p>
    <w:p w:rsidR="007B06C7" w:rsidRPr="00EF2C44" w:rsidRDefault="007B06C7" w:rsidP="007B06C7">
      <w:pPr>
        <w:spacing w:after="0" w:line="240" w:lineRule="auto"/>
        <w:jc w:val="both"/>
        <w:rPr>
          <w:rFonts w:ascii="Arial" w:hAnsi="Arial" w:cs="Arial"/>
        </w:rPr>
      </w:pPr>
    </w:p>
    <w:p w:rsidR="007B06C7" w:rsidRPr="00EF2C44" w:rsidRDefault="007B06C7" w:rsidP="007B06C7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EF2C44">
        <w:rPr>
          <w:rFonts w:ascii="Arial" w:hAnsi="Arial" w:cs="Arial"/>
          <w:b/>
          <w:sz w:val="22"/>
          <w:szCs w:val="22"/>
        </w:rPr>
        <w:t>Izvještaj o korištenju sredstava fondova Europske unije</w:t>
      </w:r>
    </w:p>
    <w:p w:rsidR="007B06C7" w:rsidRPr="00EF2C44" w:rsidRDefault="007B06C7" w:rsidP="007B06C7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F2C44">
        <w:rPr>
          <w:rFonts w:ascii="Arial" w:hAnsi="Arial" w:cs="Arial"/>
          <w:sz w:val="22"/>
          <w:szCs w:val="22"/>
          <w:shd w:val="clear" w:color="auto" w:fill="FFFFFF"/>
        </w:rPr>
        <w:t>Škola ne koristi sredstva fondova Europske unije.</w:t>
      </w:r>
    </w:p>
    <w:p w:rsidR="007B06C7" w:rsidRPr="00EF2C44" w:rsidRDefault="007B06C7" w:rsidP="007B06C7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:rsidR="007B06C7" w:rsidRPr="00EF2C44" w:rsidRDefault="007B06C7" w:rsidP="007B06C7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F2C44">
        <w:rPr>
          <w:rFonts w:ascii="Arial" w:hAnsi="Arial" w:cs="Arial"/>
          <w:b/>
          <w:sz w:val="22"/>
          <w:szCs w:val="22"/>
        </w:rPr>
        <w:t>Izvještaj o danim zajmovima i potraživanjima po danim zajmovima</w:t>
      </w:r>
    </w:p>
    <w:p w:rsidR="007B06C7" w:rsidRPr="00EF2C44" w:rsidRDefault="007B06C7" w:rsidP="007B06C7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F2C44">
        <w:rPr>
          <w:rFonts w:ascii="Arial" w:hAnsi="Arial" w:cs="Arial"/>
          <w:sz w:val="22"/>
          <w:szCs w:val="22"/>
          <w:shd w:val="clear" w:color="auto" w:fill="FFFFFF"/>
        </w:rPr>
        <w:t>Škola nema dane zajmove i potraživanja.</w:t>
      </w:r>
    </w:p>
    <w:p w:rsidR="007B06C7" w:rsidRPr="00EF2C44" w:rsidRDefault="007B06C7" w:rsidP="00D35DC9">
      <w:pPr>
        <w:jc w:val="both"/>
        <w:rPr>
          <w:rFonts w:ascii="Arial" w:hAnsi="Arial" w:cs="Arial"/>
        </w:rPr>
      </w:pPr>
    </w:p>
    <w:p w:rsidR="007B06C7" w:rsidRPr="00EF2C44" w:rsidRDefault="007B06C7" w:rsidP="007B06C7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EF2C44">
        <w:rPr>
          <w:rFonts w:ascii="Arial" w:hAnsi="Arial" w:cs="Arial"/>
          <w:b/>
          <w:shd w:val="clear" w:color="auto" w:fill="FFFFFF"/>
        </w:rPr>
        <w:t>Izvještaj o stanju potencijalnih obveza po osnovi sudskih sporova proračunskog  korisnika na kraju proračunske godine.</w:t>
      </w:r>
    </w:p>
    <w:p w:rsidR="007B06C7" w:rsidRPr="00EF2C44" w:rsidRDefault="007B06C7" w:rsidP="007B06C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F2C44">
        <w:rPr>
          <w:rFonts w:ascii="Arial" w:hAnsi="Arial" w:cs="Arial"/>
          <w:shd w:val="clear" w:color="auto" w:fill="FFFFFF"/>
        </w:rPr>
        <w:t>Škola nema navedenih  potencijalnih obveza</w:t>
      </w:r>
      <w:r w:rsidR="00F32EB8">
        <w:rPr>
          <w:rFonts w:ascii="Arial" w:hAnsi="Arial" w:cs="Arial"/>
          <w:shd w:val="clear" w:color="auto" w:fill="FFFFFF"/>
        </w:rPr>
        <w:t xml:space="preserve"> po osnovi sudskih sporova.</w:t>
      </w:r>
    </w:p>
    <w:p w:rsidR="007B06C7" w:rsidRPr="00EF2C44" w:rsidRDefault="007B06C7" w:rsidP="007B06C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B06C7" w:rsidRPr="00EF2C44" w:rsidRDefault="007B06C7" w:rsidP="007B06C7">
      <w:pPr>
        <w:spacing w:after="0" w:line="240" w:lineRule="auto"/>
        <w:jc w:val="both"/>
        <w:rPr>
          <w:rFonts w:ascii="Arial" w:hAnsi="Arial" w:cs="Arial"/>
        </w:rPr>
      </w:pPr>
    </w:p>
    <w:p w:rsidR="007B06C7" w:rsidRPr="00EF2C44" w:rsidRDefault="007B06C7" w:rsidP="007B06C7">
      <w:pPr>
        <w:spacing w:after="0" w:line="240" w:lineRule="auto"/>
        <w:rPr>
          <w:rFonts w:ascii="Arial" w:hAnsi="Arial" w:cs="Arial"/>
          <w:b/>
        </w:rPr>
      </w:pPr>
      <w:r w:rsidRPr="00EF2C44">
        <w:rPr>
          <w:rFonts w:ascii="Arial" w:hAnsi="Arial" w:cs="Arial"/>
          <w:b/>
        </w:rPr>
        <w:t>Izvještaj o danim jamstvima i  plaćanjima  po protestnim jamstvima.</w:t>
      </w:r>
    </w:p>
    <w:p w:rsidR="007B06C7" w:rsidRPr="00EF2C44" w:rsidRDefault="007B06C7" w:rsidP="007B06C7">
      <w:pPr>
        <w:spacing w:after="0" w:line="240" w:lineRule="auto"/>
        <w:rPr>
          <w:rFonts w:ascii="Arial" w:hAnsi="Arial" w:cs="Arial"/>
        </w:rPr>
      </w:pPr>
      <w:r w:rsidRPr="00EF2C44">
        <w:rPr>
          <w:rFonts w:ascii="Arial" w:hAnsi="Arial" w:cs="Arial"/>
        </w:rPr>
        <w:t>Škola nema dan</w:t>
      </w:r>
      <w:r w:rsidR="00F32EB8">
        <w:rPr>
          <w:rFonts w:ascii="Arial" w:hAnsi="Arial" w:cs="Arial"/>
        </w:rPr>
        <w:t>ih</w:t>
      </w:r>
      <w:r w:rsidRPr="00EF2C44">
        <w:rPr>
          <w:rFonts w:ascii="Arial" w:hAnsi="Arial" w:cs="Arial"/>
        </w:rPr>
        <w:t xml:space="preserve"> jamst</w:t>
      </w:r>
      <w:r w:rsidR="00F32EB8">
        <w:rPr>
          <w:rFonts w:ascii="Arial" w:hAnsi="Arial" w:cs="Arial"/>
        </w:rPr>
        <w:t>a</w:t>
      </w:r>
      <w:r w:rsidRPr="00EF2C44">
        <w:rPr>
          <w:rFonts w:ascii="Arial" w:hAnsi="Arial" w:cs="Arial"/>
        </w:rPr>
        <w:t>va</w:t>
      </w:r>
      <w:r w:rsidR="00F32EB8">
        <w:rPr>
          <w:rFonts w:ascii="Arial" w:hAnsi="Arial" w:cs="Arial"/>
        </w:rPr>
        <w:t xml:space="preserve"> po protestnim jamstvima.</w:t>
      </w:r>
    </w:p>
    <w:p w:rsidR="00014D61" w:rsidRPr="00EF2C44" w:rsidRDefault="00014D61" w:rsidP="007B06C7">
      <w:pPr>
        <w:spacing w:after="0" w:line="240" w:lineRule="auto"/>
        <w:rPr>
          <w:rFonts w:ascii="Arial" w:hAnsi="Arial" w:cs="Arial"/>
        </w:rPr>
      </w:pPr>
    </w:p>
    <w:p w:rsidR="007B06C7" w:rsidRPr="00EF2C44" w:rsidRDefault="00014D61" w:rsidP="007B06C7">
      <w:pPr>
        <w:spacing w:after="0"/>
        <w:rPr>
          <w:rFonts w:ascii="Arial" w:hAnsi="Arial" w:cs="Arial"/>
        </w:rPr>
      </w:pPr>
      <w:r w:rsidRPr="00EF2C44">
        <w:rPr>
          <w:rFonts w:ascii="Arial" w:hAnsi="Arial" w:cs="Arial"/>
        </w:rPr>
        <w:t>S</w:t>
      </w:r>
      <w:r w:rsidR="007B06C7" w:rsidRPr="00EF2C44">
        <w:rPr>
          <w:rFonts w:ascii="Arial" w:hAnsi="Arial" w:cs="Arial"/>
        </w:rPr>
        <w:t xml:space="preserve">tanje novčanih sredstava proračunskog korisnika na početku </w:t>
      </w:r>
      <w:r w:rsidRPr="00EF2C44">
        <w:rPr>
          <w:rFonts w:ascii="Arial" w:hAnsi="Arial" w:cs="Arial"/>
        </w:rPr>
        <w:t>proračunske godine (01.01.202</w:t>
      </w:r>
      <w:r w:rsidR="004D4C83">
        <w:rPr>
          <w:rFonts w:ascii="Arial" w:hAnsi="Arial" w:cs="Arial"/>
        </w:rPr>
        <w:t>5</w:t>
      </w:r>
      <w:r w:rsidRPr="00EF2C44">
        <w:rPr>
          <w:rFonts w:ascii="Arial" w:hAnsi="Arial" w:cs="Arial"/>
        </w:rPr>
        <w:t xml:space="preserve">.) iznosi </w:t>
      </w:r>
      <w:r w:rsidR="004D4C83">
        <w:rPr>
          <w:rFonts w:ascii="Arial" w:hAnsi="Arial" w:cs="Arial"/>
        </w:rPr>
        <w:t>8</w:t>
      </w:r>
      <w:r w:rsidRPr="00EF2C44">
        <w:rPr>
          <w:rFonts w:ascii="Arial" w:hAnsi="Arial" w:cs="Arial"/>
        </w:rPr>
        <w:t>.</w:t>
      </w:r>
      <w:r w:rsidR="004D4C83">
        <w:rPr>
          <w:rFonts w:ascii="Arial" w:hAnsi="Arial" w:cs="Arial"/>
        </w:rPr>
        <w:t>806</w:t>
      </w:r>
      <w:r w:rsidRPr="00EF2C44">
        <w:rPr>
          <w:rFonts w:ascii="Arial" w:hAnsi="Arial" w:cs="Arial"/>
        </w:rPr>
        <w:t>,</w:t>
      </w:r>
      <w:r w:rsidR="004D4C83">
        <w:rPr>
          <w:rFonts w:ascii="Arial" w:hAnsi="Arial" w:cs="Arial"/>
        </w:rPr>
        <w:t>61</w:t>
      </w:r>
      <w:r w:rsidRPr="00EF2C44">
        <w:rPr>
          <w:rFonts w:ascii="Arial" w:hAnsi="Arial" w:cs="Arial"/>
        </w:rPr>
        <w:t xml:space="preserve"> eura, a</w:t>
      </w:r>
      <w:r w:rsidR="007B06C7" w:rsidRPr="00EF2C44">
        <w:rPr>
          <w:rFonts w:ascii="Arial" w:hAnsi="Arial" w:cs="Arial"/>
        </w:rPr>
        <w:t xml:space="preserve"> na kraju </w:t>
      </w:r>
      <w:r w:rsidR="004D4C83">
        <w:rPr>
          <w:rFonts w:ascii="Arial" w:hAnsi="Arial" w:cs="Arial"/>
        </w:rPr>
        <w:t>izvještajnog razdoblja</w:t>
      </w:r>
      <w:r w:rsidRPr="00EF2C44">
        <w:rPr>
          <w:rFonts w:ascii="Arial" w:hAnsi="Arial" w:cs="Arial"/>
        </w:rPr>
        <w:t xml:space="preserve"> (3</w:t>
      </w:r>
      <w:r w:rsidR="004D4C83">
        <w:rPr>
          <w:rFonts w:ascii="Arial" w:hAnsi="Arial" w:cs="Arial"/>
        </w:rPr>
        <w:t>0</w:t>
      </w:r>
      <w:r w:rsidRPr="00EF2C44">
        <w:rPr>
          <w:rFonts w:ascii="Arial" w:hAnsi="Arial" w:cs="Arial"/>
        </w:rPr>
        <w:t>.</w:t>
      </w:r>
      <w:r w:rsidR="004D4C83">
        <w:rPr>
          <w:rFonts w:ascii="Arial" w:hAnsi="Arial" w:cs="Arial"/>
        </w:rPr>
        <w:t>06</w:t>
      </w:r>
      <w:r w:rsidRPr="00EF2C44">
        <w:rPr>
          <w:rFonts w:ascii="Arial" w:hAnsi="Arial" w:cs="Arial"/>
        </w:rPr>
        <w:t>.202</w:t>
      </w:r>
      <w:r w:rsidR="004D4C83">
        <w:rPr>
          <w:rFonts w:ascii="Arial" w:hAnsi="Arial" w:cs="Arial"/>
        </w:rPr>
        <w:t>5</w:t>
      </w:r>
      <w:r w:rsidRPr="00EF2C44">
        <w:rPr>
          <w:rFonts w:ascii="Arial" w:hAnsi="Arial" w:cs="Arial"/>
        </w:rPr>
        <w:t xml:space="preserve">.) iznosi </w:t>
      </w:r>
      <w:r w:rsidR="004D4C83">
        <w:rPr>
          <w:rFonts w:ascii="Arial" w:hAnsi="Arial" w:cs="Arial"/>
        </w:rPr>
        <w:t>17</w:t>
      </w:r>
      <w:r w:rsidRPr="00EF2C44">
        <w:rPr>
          <w:rFonts w:ascii="Arial" w:hAnsi="Arial" w:cs="Arial"/>
        </w:rPr>
        <w:t>.</w:t>
      </w:r>
      <w:r w:rsidR="004D4C83">
        <w:rPr>
          <w:rFonts w:ascii="Arial" w:hAnsi="Arial" w:cs="Arial"/>
        </w:rPr>
        <w:t>844</w:t>
      </w:r>
      <w:r w:rsidRPr="00EF2C44">
        <w:rPr>
          <w:rFonts w:ascii="Arial" w:hAnsi="Arial" w:cs="Arial"/>
        </w:rPr>
        <w:t>,</w:t>
      </w:r>
      <w:r w:rsidR="004D4C83">
        <w:rPr>
          <w:rFonts w:ascii="Arial" w:hAnsi="Arial" w:cs="Arial"/>
        </w:rPr>
        <w:t>2</w:t>
      </w:r>
      <w:r w:rsidRPr="00EF2C44">
        <w:rPr>
          <w:rFonts w:ascii="Arial" w:hAnsi="Arial" w:cs="Arial"/>
        </w:rPr>
        <w:t>1 eur</w:t>
      </w:r>
      <w:r w:rsidR="00F32EB8">
        <w:rPr>
          <w:rFonts w:ascii="Arial" w:hAnsi="Arial" w:cs="Arial"/>
        </w:rPr>
        <w:t>o</w:t>
      </w:r>
      <w:r w:rsidR="007B06C7" w:rsidRPr="00EF2C44">
        <w:rPr>
          <w:rFonts w:ascii="Arial" w:hAnsi="Arial" w:cs="Arial"/>
        </w:rPr>
        <w:t>.</w:t>
      </w:r>
    </w:p>
    <w:p w:rsidR="003B76DB" w:rsidRPr="00EF2C44" w:rsidRDefault="003B76DB" w:rsidP="007B06C7">
      <w:pPr>
        <w:spacing w:after="0"/>
        <w:rPr>
          <w:rFonts w:ascii="Arial" w:hAnsi="Arial" w:cs="Arial"/>
        </w:rPr>
      </w:pPr>
    </w:p>
    <w:p w:rsidR="007B06C7" w:rsidRPr="00EF2C44" w:rsidRDefault="007B06C7" w:rsidP="007B06C7">
      <w:pPr>
        <w:spacing w:after="0"/>
        <w:rPr>
          <w:rFonts w:ascii="Arial" w:hAnsi="Arial" w:cs="Arial"/>
        </w:rPr>
      </w:pPr>
    </w:p>
    <w:p w:rsidR="00C31717" w:rsidRPr="00EF2C44" w:rsidRDefault="00E006EE" w:rsidP="00C65F17">
      <w:pPr>
        <w:ind w:left="4956" w:firstLine="708"/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>Ravnateljica:</w:t>
      </w:r>
    </w:p>
    <w:p w:rsidR="003D6BCC" w:rsidRPr="00EF2C44" w:rsidRDefault="00E006EE" w:rsidP="003D6BCC">
      <w:pPr>
        <w:jc w:val="both"/>
        <w:rPr>
          <w:rFonts w:ascii="Arial" w:hAnsi="Arial" w:cs="Arial"/>
        </w:rPr>
      </w:pPr>
      <w:r w:rsidRPr="00EF2C44">
        <w:rPr>
          <w:rFonts w:ascii="Arial" w:hAnsi="Arial" w:cs="Arial"/>
        </w:rPr>
        <w:tab/>
      </w:r>
      <w:r w:rsidRPr="00EF2C44">
        <w:rPr>
          <w:rFonts w:ascii="Arial" w:hAnsi="Arial" w:cs="Arial"/>
        </w:rPr>
        <w:tab/>
      </w:r>
      <w:r w:rsidRPr="00EF2C44">
        <w:rPr>
          <w:rFonts w:ascii="Arial" w:hAnsi="Arial" w:cs="Arial"/>
        </w:rPr>
        <w:tab/>
      </w:r>
      <w:r w:rsidRPr="00EF2C44">
        <w:rPr>
          <w:rFonts w:ascii="Arial" w:hAnsi="Arial" w:cs="Arial"/>
        </w:rPr>
        <w:tab/>
      </w:r>
      <w:r w:rsidRPr="00EF2C44">
        <w:rPr>
          <w:rFonts w:ascii="Arial" w:hAnsi="Arial" w:cs="Arial"/>
        </w:rPr>
        <w:tab/>
      </w:r>
      <w:r w:rsidRPr="00EF2C44">
        <w:rPr>
          <w:rFonts w:ascii="Arial" w:hAnsi="Arial" w:cs="Arial"/>
        </w:rPr>
        <w:tab/>
      </w:r>
      <w:r w:rsidRPr="00EF2C44">
        <w:rPr>
          <w:rFonts w:ascii="Arial" w:hAnsi="Arial" w:cs="Arial"/>
        </w:rPr>
        <w:tab/>
        <w:t xml:space="preserve">Dejana </w:t>
      </w:r>
      <w:proofErr w:type="spellStart"/>
      <w:r w:rsidRPr="00EF2C44">
        <w:rPr>
          <w:rFonts w:ascii="Arial" w:hAnsi="Arial" w:cs="Arial"/>
        </w:rPr>
        <w:t>Paškvan</w:t>
      </w:r>
      <w:proofErr w:type="spellEnd"/>
      <w:r w:rsidRPr="00EF2C44">
        <w:rPr>
          <w:rFonts w:ascii="Arial" w:hAnsi="Arial" w:cs="Arial"/>
        </w:rPr>
        <w:t>-Žeželj, prof.</w:t>
      </w:r>
    </w:p>
    <w:p w:rsidR="00AE658E" w:rsidRPr="00EF2C44" w:rsidRDefault="00AE658E" w:rsidP="003D6BCC">
      <w:pPr>
        <w:rPr>
          <w:rFonts w:ascii="Arial" w:hAnsi="Arial" w:cs="Arial"/>
          <w:sz w:val="28"/>
          <w:szCs w:val="28"/>
        </w:rPr>
      </w:pPr>
    </w:p>
    <w:p w:rsidR="00AE658E" w:rsidRPr="00EF2C44" w:rsidRDefault="00AE658E" w:rsidP="00AE658E">
      <w:pPr>
        <w:pStyle w:val="Odlomakpopisa"/>
        <w:rPr>
          <w:rFonts w:ascii="Arial" w:hAnsi="Arial" w:cs="Arial"/>
          <w:sz w:val="28"/>
          <w:szCs w:val="28"/>
        </w:rPr>
      </w:pPr>
    </w:p>
    <w:sectPr w:rsidR="00AE658E" w:rsidRPr="00EF2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67622"/>
    <w:multiLevelType w:val="hybridMultilevel"/>
    <w:tmpl w:val="D932F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1E5C"/>
    <w:multiLevelType w:val="hybridMultilevel"/>
    <w:tmpl w:val="072ECFD6"/>
    <w:lvl w:ilvl="0" w:tplc="28907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B1DDB"/>
    <w:multiLevelType w:val="hybridMultilevel"/>
    <w:tmpl w:val="88F8362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C44CC2"/>
    <w:multiLevelType w:val="hybridMultilevel"/>
    <w:tmpl w:val="BF82558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F511CA"/>
    <w:multiLevelType w:val="hybridMultilevel"/>
    <w:tmpl w:val="D4AA1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3E4B"/>
    <w:multiLevelType w:val="hybridMultilevel"/>
    <w:tmpl w:val="FB50C8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87C62"/>
    <w:multiLevelType w:val="hybridMultilevel"/>
    <w:tmpl w:val="6E6C97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D0D"/>
    <w:multiLevelType w:val="hybridMultilevel"/>
    <w:tmpl w:val="668EE074"/>
    <w:lvl w:ilvl="0" w:tplc="041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E031405"/>
    <w:multiLevelType w:val="hybridMultilevel"/>
    <w:tmpl w:val="98300E32"/>
    <w:lvl w:ilvl="0" w:tplc="1870D5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7C"/>
    <w:rsid w:val="00001B32"/>
    <w:rsid w:val="00012CA0"/>
    <w:rsid w:val="00014D61"/>
    <w:rsid w:val="000467DD"/>
    <w:rsid w:val="0007445B"/>
    <w:rsid w:val="000863C3"/>
    <w:rsid w:val="000932AD"/>
    <w:rsid w:val="000A4819"/>
    <w:rsid w:val="000B0CAB"/>
    <w:rsid w:val="000B31FB"/>
    <w:rsid w:val="000C7892"/>
    <w:rsid w:val="00103A53"/>
    <w:rsid w:val="0011776B"/>
    <w:rsid w:val="00130EA1"/>
    <w:rsid w:val="00135E12"/>
    <w:rsid w:val="00162943"/>
    <w:rsid w:val="00164499"/>
    <w:rsid w:val="001A0E40"/>
    <w:rsid w:val="001A72C0"/>
    <w:rsid w:val="001B2016"/>
    <w:rsid w:val="001B5B4D"/>
    <w:rsid w:val="001C677C"/>
    <w:rsid w:val="001D2CE2"/>
    <w:rsid w:val="001E3485"/>
    <w:rsid w:val="00245B6F"/>
    <w:rsid w:val="0026029A"/>
    <w:rsid w:val="0027170A"/>
    <w:rsid w:val="002A0BB6"/>
    <w:rsid w:val="002C58C1"/>
    <w:rsid w:val="002C7F74"/>
    <w:rsid w:val="002D1F67"/>
    <w:rsid w:val="00301DEC"/>
    <w:rsid w:val="00325F1B"/>
    <w:rsid w:val="00325F7C"/>
    <w:rsid w:val="0034771C"/>
    <w:rsid w:val="0035028B"/>
    <w:rsid w:val="00352C80"/>
    <w:rsid w:val="00357FB2"/>
    <w:rsid w:val="00375483"/>
    <w:rsid w:val="00380641"/>
    <w:rsid w:val="003A6167"/>
    <w:rsid w:val="003A7D2F"/>
    <w:rsid w:val="003B071E"/>
    <w:rsid w:val="003B5F48"/>
    <w:rsid w:val="003B76DB"/>
    <w:rsid w:val="003D6BCC"/>
    <w:rsid w:val="003F56B2"/>
    <w:rsid w:val="003F61DA"/>
    <w:rsid w:val="004334FA"/>
    <w:rsid w:val="00464BBC"/>
    <w:rsid w:val="00465D5D"/>
    <w:rsid w:val="00476CCE"/>
    <w:rsid w:val="00482FCB"/>
    <w:rsid w:val="004970FA"/>
    <w:rsid w:val="004C370D"/>
    <w:rsid w:val="004C5837"/>
    <w:rsid w:val="004D3BAD"/>
    <w:rsid w:val="004D4C83"/>
    <w:rsid w:val="004E24F3"/>
    <w:rsid w:val="00513B3A"/>
    <w:rsid w:val="005220A3"/>
    <w:rsid w:val="00524272"/>
    <w:rsid w:val="00544C3F"/>
    <w:rsid w:val="00551F16"/>
    <w:rsid w:val="00552BE1"/>
    <w:rsid w:val="0057504A"/>
    <w:rsid w:val="00576D1B"/>
    <w:rsid w:val="0059591B"/>
    <w:rsid w:val="005C4857"/>
    <w:rsid w:val="005D7CC0"/>
    <w:rsid w:val="005E3825"/>
    <w:rsid w:val="005E6A2E"/>
    <w:rsid w:val="005F1B7D"/>
    <w:rsid w:val="006059E0"/>
    <w:rsid w:val="0061151C"/>
    <w:rsid w:val="00626FC1"/>
    <w:rsid w:val="00657D4A"/>
    <w:rsid w:val="006745EC"/>
    <w:rsid w:val="00674D14"/>
    <w:rsid w:val="00675744"/>
    <w:rsid w:val="00683691"/>
    <w:rsid w:val="0068587C"/>
    <w:rsid w:val="006C5AD8"/>
    <w:rsid w:val="006E2518"/>
    <w:rsid w:val="006E4C9F"/>
    <w:rsid w:val="006F6091"/>
    <w:rsid w:val="0071290E"/>
    <w:rsid w:val="00731F89"/>
    <w:rsid w:val="00782E19"/>
    <w:rsid w:val="00783771"/>
    <w:rsid w:val="007852A1"/>
    <w:rsid w:val="007879B9"/>
    <w:rsid w:val="007A3767"/>
    <w:rsid w:val="007A3D24"/>
    <w:rsid w:val="007B06C7"/>
    <w:rsid w:val="007B371B"/>
    <w:rsid w:val="007F37B5"/>
    <w:rsid w:val="00823449"/>
    <w:rsid w:val="00843AAC"/>
    <w:rsid w:val="00844709"/>
    <w:rsid w:val="00855883"/>
    <w:rsid w:val="00864D24"/>
    <w:rsid w:val="00887EAF"/>
    <w:rsid w:val="008B15A9"/>
    <w:rsid w:val="008C0C4D"/>
    <w:rsid w:val="009070DD"/>
    <w:rsid w:val="0094465F"/>
    <w:rsid w:val="009625F6"/>
    <w:rsid w:val="0096529C"/>
    <w:rsid w:val="0098286D"/>
    <w:rsid w:val="009A09C5"/>
    <w:rsid w:val="009C09CE"/>
    <w:rsid w:val="009C567A"/>
    <w:rsid w:val="009D4A89"/>
    <w:rsid w:val="009F435D"/>
    <w:rsid w:val="00A33906"/>
    <w:rsid w:val="00A40925"/>
    <w:rsid w:val="00A42E86"/>
    <w:rsid w:val="00A567D9"/>
    <w:rsid w:val="00A56E01"/>
    <w:rsid w:val="00A83676"/>
    <w:rsid w:val="00AA5595"/>
    <w:rsid w:val="00AC2DDF"/>
    <w:rsid w:val="00AC5E49"/>
    <w:rsid w:val="00AD5C33"/>
    <w:rsid w:val="00AE658E"/>
    <w:rsid w:val="00AF5FAE"/>
    <w:rsid w:val="00B07F52"/>
    <w:rsid w:val="00B409DB"/>
    <w:rsid w:val="00B64148"/>
    <w:rsid w:val="00B7538F"/>
    <w:rsid w:val="00BA6EA3"/>
    <w:rsid w:val="00BB51CA"/>
    <w:rsid w:val="00BC5453"/>
    <w:rsid w:val="00C13840"/>
    <w:rsid w:val="00C2785F"/>
    <w:rsid w:val="00C31717"/>
    <w:rsid w:val="00C31A59"/>
    <w:rsid w:val="00C338FF"/>
    <w:rsid w:val="00C63C5E"/>
    <w:rsid w:val="00C65F17"/>
    <w:rsid w:val="00C77990"/>
    <w:rsid w:val="00CA3B28"/>
    <w:rsid w:val="00CC29E1"/>
    <w:rsid w:val="00CC3EFF"/>
    <w:rsid w:val="00CD660A"/>
    <w:rsid w:val="00CF3171"/>
    <w:rsid w:val="00CF45A1"/>
    <w:rsid w:val="00CF6D60"/>
    <w:rsid w:val="00D154AA"/>
    <w:rsid w:val="00D21C0C"/>
    <w:rsid w:val="00D33364"/>
    <w:rsid w:val="00D35DC9"/>
    <w:rsid w:val="00D70DDD"/>
    <w:rsid w:val="00D83F10"/>
    <w:rsid w:val="00D86A44"/>
    <w:rsid w:val="00DA3D29"/>
    <w:rsid w:val="00DA5C2A"/>
    <w:rsid w:val="00DB32E7"/>
    <w:rsid w:val="00DD0B73"/>
    <w:rsid w:val="00DE2CB3"/>
    <w:rsid w:val="00DF599E"/>
    <w:rsid w:val="00E006EE"/>
    <w:rsid w:val="00E0171B"/>
    <w:rsid w:val="00E13A68"/>
    <w:rsid w:val="00E24325"/>
    <w:rsid w:val="00E35C1A"/>
    <w:rsid w:val="00E37BF4"/>
    <w:rsid w:val="00E61336"/>
    <w:rsid w:val="00E80203"/>
    <w:rsid w:val="00E81EC2"/>
    <w:rsid w:val="00E845AF"/>
    <w:rsid w:val="00ED1375"/>
    <w:rsid w:val="00ED1780"/>
    <w:rsid w:val="00ED66FC"/>
    <w:rsid w:val="00EE18A7"/>
    <w:rsid w:val="00EF2C44"/>
    <w:rsid w:val="00EF3B8E"/>
    <w:rsid w:val="00F14CF0"/>
    <w:rsid w:val="00F24708"/>
    <w:rsid w:val="00F25E6E"/>
    <w:rsid w:val="00F27C9D"/>
    <w:rsid w:val="00F31726"/>
    <w:rsid w:val="00F32EB8"/>
    <w:rsid w:val="00F371F2"/>
    <w:rsid w:val="00F43D03"/>
    <w:rsid w:val="00F679AF"/>
    <w:rsid w:val="00FC5C1D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E3EC"/>
  <w15:docId w15:val="{F8B437D8-17A2-42E2-9FB9-052E1BB8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1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5F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4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709"/>
    <w:rPr>
      <w:rFonts w:ascii="Segoe UI" w:hAnsi="Segoe UI" w:cs="Segoe UI"/>
      <w:sz w:val="18"/>
      <w:szCs w:val="18"/>
    </w:rPr>
  </w:style>
  <w:style w:type="paragraph" w:customStyle="1" w:styleId="box474667">
    <w:name w:val="box_474667"/>
    <w:basedOn w:val="Normal"/>
    <w:rsid w:val="007B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B06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os-drazice-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57910-91B5-4807-ACBC-70C57EA2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Linić</dc:creator>
  <cp:lastModifiedBy>Korisnik</cp:lastModifiedBy>
  <cp:revision>19</cp:revision>
  <cp:lastPrinted>2025-07-17T10:06:00Z</cp:lastPrinted>
  <dcterms:created xsi:type="dcterms:W3CDTF">2025-07-17T06:39:00Z</dcterms:created>
  <dcterms:modified xsi:type="dcterms:W3CDTF">2025-07-17T10:17:00Z</dcterms:modified>
</cp:coreProperties>
</file>